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№2</w:t>
      </w: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углубленным изучением отдельных предметов»</w:t>
      </w: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Бавлинского</w:t>
      </w:r>
      <w:proofErr w:type="spellEnd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9557FD" w:rsidRPr="009E6665" w:rsidRDefault="00FD1616" w:rsidP="009557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Проект</w:t>
      </w:r>
      <w:r w:rsidR="009557FD" w:rsidRPr="009E6665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 xml:space="preserve"> </w:t>
      </w: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</w:pPr>
      <w:r w:rsidRPr="009E666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«</w:t>
      </w:r>
      <w:r w:rsidR="00FD1616" w:rsidRPr="009E666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Мир растений на подоконнике</w:t>
      </w:r>
      <w:r w:rsidRPr="009E666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>»</w:t>
      </w:r>
      <w:r w:rsidR="00FD1616" w:rsidRPr="009E6665">
        <w:rPr>
          <w:rFonts w:ascii="Times New Roman" w:hAnsi="Times New Roman" w:cs="Times New Roman"/>
          <w:b/>
          <w:i/>
          <w:sz w:val="56"/>
          <w:szCs w:val="56"/>
          <w:shd w:val="clear" w:color="auto" w:fill="FFFFFF"/>
        </w:rPr>
        <w:t xml:space="preserve"> </w:t>
      </w: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343"/>
      </w:tblGrid>
      <w:tr w:rsidR="00FE4775" w:rsidRPr="009E6665" w:rsidTr="00FE4775">
        <w:tc>
          <w:tcPr>
            <w:tcW w:w="2660" w:type="dxa"/>
          </w:tcPr>
          <w:p w:rsidR="00FE4775" w:rsidRPr="009E6665" w:rsidRDefault="00FE4775" w:rsidP="00E1243C">
            <w:pPr>
              <w:ind w:right="282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343" w:type="dxa"/>
          </w:tcPr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6665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6665"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 w:rsidRPr="009E6665">
              <w:rPr>
                <w:rFonts w:ascii="Times New Roman" w:hAnsi="Times New Roman"/>
                <w:sz w:val="28"/>
                <w:szCs w:val="28"/>
              </w:rPr>
              <w:t>Эвелина</w:t>
            </w:r>
            <w:proofErr w:type="spellEnd"/>
            <w:r w:rsidRPr="009E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665">
              <w:rPr>
                <w:rFonts w:ascii="Times New Roman" w:hAnsi="Times New Roman"/>
                <w:sz w:val="28"/>
                <w:szCs w:val="28"/>
              </w:rPr>
              <w:t>Ильдусовна</w:t>
            </w:r>
            <w:proofErr w:type="spellEnd"/>
            <w:r w:rsidRPr="009E66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6665">
              <w:rPr>
                <w:rFonts w:ascii="Times New Roman" w:hAnsi="Times New Roman"/>
                <w:sz w:val="28"/>
                <w:szCs w:val="28"/>
              </w:rPr>
              <w:t>3А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 xml:space="preserve"> класс, МБОУ «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>2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E66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665">
              <w:rPr>
                <w:rFonts w:ascii="Times New Roman" w:hAnsi="Times New Roman"/>
                <w:sz w:val="28"/>
                <w:szCs w:val="28"/>
              </w:rPr>
              <w:t>Бавлинского</w:t>
            </w:r>
            <w:proofErr w:type="spellEnd"/>
            <w:r w:rsidRPr="009E666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6665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665">
              <w:rPr>
                <w:rFonts w:ascii="Times New Roman" w:hAnsi="Times New Roman"/>
                <w:sz w:val="28"/>
                <w:szCs w:val="28"/>
              </w:rPr>
              <w:t>Заирова</w:t>
            </w:r>
            <w:proofErr w:type="spellEnd"/>
            <w:r w:rsidRPr="009E6665">
              <w:rPr>
                <w:rFonts w:ascii="Times New Roman" w:hAnsi="Times New Roman"/>
                <w:sz w:val="28"/>
                <w:szCs w:val="28"/>
              </w:rPr>
              <w:t xml:space="preserve"> Татьяна Борисовна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4775" w:rsidRPr="009E6665" w:rsidRDefault="00FE4775" w:rsidP="00FE4775">
            <w:pPr>
              <w:ind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6665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6665"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>СОШ №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>2</w:t>
            </w:r>
            <w:r w:rsidRPr="009E66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E66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углубленным изучением отдельных предметов</w:t>
            </w:r>
          </w:p>
          <w:p w:rsidR="00FE4775" w:rsidRPr="009E6665" w:rsidRDefault="00FE4775" w:rsidP="00FE4775">
            <w:pPr>
              <w:ind w:left="567" w:right="282" w:hanging="56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665">
              <w:rPr>
                <w:rFonts w:ascii="Times New Roman" w:hAnsi="Times New Roman"/>
                <w:sz w:val="28"/>
                <w:szCs w:val="28"/>
              </w:rPr>
              <w:t>Бавлинского</w:t>
            </w:r>
            <w:proofErr w:type="spellEnd"/>
            <w:r w:rsidRPr="009E666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  <w:p w:rsidR="00FE4775" w:rsidRPr="009E6665" w:rsidRDefault="00FE4775" w:rsidP="00E1243C">
            <w:pPr>
              <w:ind w:right="282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9557FD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7FD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Бавлы, 2020</w:t>
      </w: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2A4832" w:rsidP="009557F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проекта: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4832" w:rsidRPr="009E6665" w:rsidRDefault="002A4832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комнатными растениями; </w:t>
      </w:r>
    </w:p>
    <w:p w:rsidR="002A4832" w:rsidRPr="009E6665" w:rsidRDefault="002A4832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аучиться правилам ухода за комнатными растениями. 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 w:rsidR="002A4832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е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мы узнаем о положительном  влиянии комнатных растений  на здоровье человека, то эти  знания   помогут нам правильно выбрать те растения, которые  подходят для дома и </w:t>
      </w:r>
      <w:r w:rsidR="002A4832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в жизни.</w:t>
      </w:r>
    </w:p>
    <w:p w:rsidR="009E6665" w:rsidRPr="009E6665" w:rsidRDefault="009E6665" w:rsidP="009E6665">
      <w:pPr>
        <w:spacing w:after="0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b/>
          <w:spacing w:val="-4"/>
          <w:w w:val="102"/>
          <w:sz w:val="28"/>
          <w:szCs w:val="24"/>
        </w:rPr>
        <w:t>Объект исследования</w:t>
      </w: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: процесс развития растений в комнатных условиях.</w:t>
      </w:r>
    </w:p>
    <w:p w:rsidR="009E6665" w:rsidRPr="009E6665" w:rsidRDefault="009E6665" w:rsidP="009E6665">
      <w:pPr>
        <w:spacing w:after="0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b/>
          <w:spacing w:val="-4"/>
          <w:w w:val="102"/>
          <w:sz w:val="28"/>
          <w:szCs w:val="24"/>
        </w:rPr>
        <w:t>Предмет исследования</w:t>
      </w: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w w:val="102"/>
          <w:sz w:val="28"/>
          <w:szCs w:val="24"/>
        </w:rPr>
        <w:t>комнатные цветы</w:t>
      </w:r>
    </w:p>
    <w:p w:rsidR="009E6665" w:rsidRPr="009E6665" w:rsidRDefault="009E6665" w:rsidP="009E6665">
      <w:pPr>
        <w:spacing w:after="0"/>
        <w:rPr>
          <w:rFonts w:ascii="Times New Roman" w:hAnsi="Times New Roman" w:cs="Times New Roman"/>
          <w:b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b/>
          <w:spacing w:val="-4"/>
          <w:w w:val="102"/>
          <w:sz w:val="28"/>
          <w:szCs w:val="24"/>
        </w:rPr>
        <w:t>Методы исследования:</w:t>
      </w:r>
    </w:p>
    <w:p w:rsidR="009E6665" w:rsidRPr="009E6665" w:rsidRDefault="009E6665" w:rsidP="009E6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анализ литературы,</w:t>
      </w:r>
      <w:r w:rsidRPr="009E6665">
        <w:rPr>
          <w:rFonts w:ascii="Times New Roman" w:hAnsi="Times New Roman" w:cs="Times New Roman"/>
          <w:sz w:val="28"/>
          <w:szCs w:val="24"/>
        </w:rPr>
        <w:t xml:space="preserve"> </w:t>
      </w: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Интернет-ресурсов;</w:t>
      </w:r>
    </w:p>
    <w:p w:rsidR="009E6665" w:rsidRPr="009E6665" w:rsidRDefault="009E6665" w:rsidP="009E6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эксперимент;</w:t>
      </w:r>
    </w:p>
    <w:p w:rsidR="009E6665" w:rsidRPr="009E6665" w:rsidRDefault="009E6665" w:rsidP="009E6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наблюдение;</w:t>
      </w:r>
    </w:p>
    <w:p w:rsidR="009E6665" w:rsidRDefault="009E6665" w:rsidP="009E6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описание, обобщение полученной информации.</w:t>
      </w:r>
    </w:p>
    <w:p w:rsidR="009E6665" w:rsidRPr="009E6665" w:rsidRDefault="009E6665" w:rsidP="009E66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Значение комнатных растений в жизни человека</w:t>
      </w:r>
      <w:r w:rsidR="002A4832"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 - это символ возобновляющейся красоты и молодости мира, чистоты сердца и крепости духа. Недаром народная мудрость гласит: «Кто выращивает цветы, тот несет радость себе и людям». Комнатные растения способны отфильтровать ядовитые вещества и улучшить воздух в комнате. Такими являются растения с крупными листьями и большим количеством устьиц на листьях. Комнатные растения благотворно действуют на психику и здоровье человека: стимулируют хорошее настроение, повышают работоспособность. </w:t>
      </w:r>
    </w:p>
    <w:p w:rsidR="00FD1616" w:rsidRPr="009E6665" w:rsidRDefault="002A4832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хочу привести слова Карла Линнея: « </w:t>
      </w:r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звезды, рассеянные в высших небесных сферах, украшают небосклон, так  и грациозные цветы, блистая разнообразием красок, венчают всю поднебесную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». И это правда…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Экологическое значение комнатных растений</w:t>
      </w:r>
      <w:r w:rsidR="002A4832"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672E9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672E9">
        <w:rPr>
          <w:rFonts w:ascii="Times New Roman" w:hAnsi="Times New Roman" w:cs="Times New Roman"/>
          <w:sz w:val="28"/>
          <w:szCs w:val="28"/>
          <w:shd w:val="clear" w:color="auto" w:fill="FFFFFF"/>
        </w:rPr>
        <w:t>лияние растений на шум.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казывается, растения могут внести свой вклад в подавление шума. Немецкие ученые утверждают, что десяток крупных растений в классе способны поглотить шум на 25 %. </w:t>
      </w:r>
    </w:p>
    <w:p w:rsidR="007672E9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Вли</w:t>
      </w:r>
      <w:r w:rsidR="007672E9">
        <w:rPr>
          <w:rFonts w:ascii="Times New Roman" w:hAnsi="Times New Roman" w:cs="Times New Roman"/>
          <w:sz w:val="28"/>
          <w:szCs w:val="28"/>
          <w:shd w:val="clear" w:color="auto" w:fill="FFFFFF"/>
        </w:rPr>
        <w:t>яние растений на воздух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. Комнатные растения способны испарять, то есть отдавать в воздух до 97% влаги. Таким образом, </w:t>
      </w:r>
      <w:proofErr w:type="spell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нецветущие</w:t>
      </w:r>
      <w:proofErr w:type="spellEnd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декоративные растения, как, к п</w:t>
      </w:r>
      <w:r w:rsidR="007672E9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римеру, фикус, драцена, глоксиния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зимний период создают в помещениях комфортный уровень влажности. </w:t>
      </w:r>
    </w:p>
    <w:p w:rsidR="007672E9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Растения, конечно, не волшебники, они не превратят вредный воздух помещения в полностью здоровый, но они способны уменьшить количество вредных веществ в воздухе. </w:t>
      </w:r>
      <w:proofErr w:type="gramEnd"/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Самые лучшие растения-фильтры - драцена, финик, </w:t>
      </w:r>
      <w:proofErr w:type="spell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хлорофитум</w:t>
      </w:r>
      <w:proofErr w:type="spellEnd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фикус, традесканция. 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Влияние комнатных растений на эмоциональное состояние.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 действуют успокаивающе и снижают стрессовые реакции. Более того, зеленый цвет растений играет при этом немаловажную роль. В психологии зеленый цвет является символом уверенности и защищенности. 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Благоприятные условия для комнатных растений</w:t>
      </w:r>
      <w:proofErr w:type="gramStart"/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049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2A4832" w:rsidRPr="009E6665" w:rsidRDefault="002A4832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проектной работе я хочу раскрыть этот немаловажный момент.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Местом для будущего цветка стоит выбрать подоконник окна, на котором больше света. Большинство комнатных растений привычны к средней температуре городской квартиры. Полив каждому растению требуется свой. Степень освещённости комнаты напрямую влияет на выбор растения и очень важна для нормальной жизнедеятельности цветов. 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современной квартире мало света даже на подоконнике. Поэтому если окна квартиры находятся в тени, то о цветущих растениях можно забыть сразу. 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цветка свой режим и потребность во влаге. Следует внимательно изучить свойства и качества конкретного вида цветка, которые рассматривается для покупки в квартиру.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ухода за растениями</w:t>
      </w:r>
      <w:r w:rsidR="002A4832"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цветы любят солнышко, некоторые наоборот начинают на нём вянуть, поэтому лучше </w:t>
      </w:r>
      <w:proofErr w:type="gram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почитать</w:t>
      </w:r>
      <w:proofErr w:type="gramEnd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ухаживать за каждым видом цветов. Нельзя поливать растения холодной водой. Вода должна быть комнатной температуры Обычно растения поливают летом каждый день или через день, зимой — реже. 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Регулярно рыхлите почву, а также делайте время от времени "душ" для цветов, ведь они не любят пыли на листьях. </w:t>
      </w:r>
    </w:p>
    <w:p w:rsidR="002A4832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раз в месяц надо протирать гладкие крупные листья влажной губкой или тряпкой. Растения с мелкими или опушёнными листьями надо опрыскивать водой. 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о необходимости своевременный пересадки, если цветочек уже "вырос" из своего вазона, то необходимо подобрать для него большую ёмкость.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E8E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Немного о комнатных цветах</w:t>
      </w:r>
      <w:r w:rsidR="00E73E8E"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которые растут у нас дома на подоконнике.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Драцена</w:t>
      </w:r>
      <w:r w:rsidR="002A4832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Цветок называют драконовым деревом. Еще одно название растению дали китайцы, именуя ее «бамбуком счастья». Комнатный цветок хорошо растет в теплых помещениях без сквозняков. В летнее время ему 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необходим обильный полив, защита от прямых солнечных лучей, частые опрыскивания и мытье листьев от пыли. Можно выносить на балкон или в сад. Зимой требуются редкие поливы и прохладные условия содержания</w:t>
      </w:r>
    </w:p>
    <w:p w:rsidR="00FD1616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Фикус</w:t>
      </w:r>
      <w:r w:rsidR="00E73E8E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переносят сквозняков, переувлажнения почвы и прямого яркого солнца. Зимой фикусы хорошо переносят комнатную температуру, но нуждается в хорошей освещенности</w:t>
      </w:r>
      <w:r w:rsidR="00E73E8E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1616" w:rsidRPr="009E6665" w:rsidRDefault="00E73E8E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Глоксиния. </w:t>
      </w:r>
      <w:r w:rsidRPr="009E6665">
        <w:rPr>
          <w:rFonts w:ascii="Times New Roman" w:hAnsi="Times New Roman" w:cs="Times New Roman"/>
          <w:b/>
          <w:sz w:val="28"/>
          <w:szCs w:val="28"/>
        </w:rPr>
        <w:t>Г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локсинии - мои любимые комнатные растения. Впервые цветущую глоксинию я увидела растущую на подоконнике у моей бабушки. Это великолепное растение поразило меня. У него были сочные и раскидистые тёмно-зелёные листья, покрытые мелкими волосками. А как хороши были крупные красные цветки-«колокольчики» глоксинии на длинных цветоносах! Я попросила бабушку, чтобы она поделилась со мной листиком этого великолепного растения. Но она сказала, что глоксиния ещё молодая, листьев у неё пока мало; «вот когда она подрастёт, тогда и дам тебе листочек!». Мне стало понятно, что моя бабушка очень дорожит этим замечательным растением и бережёт его. Поэтому, я решила вырастить гл</w:t>
      </w:r>
      <w:r w:rsidR="00D50CA6">
        <w:rPr>
          <w:rFonts w:ascii="Times New Roman" w:hAnsi="Times New Roman" w:cs="Times New Roman"/>
          <w:sz w:val="28"/>
          <w:szCs w:val="28"/>
          <w:shd w:val="clear" w:color="auto" w:fill="FFFFFF"/>
        </w:rPr>
        <w:t>оксинию сама. В магазине «Хозяюшка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 купила пакетик семян глоксиний, изучила литературу по выращиванию глоксиний из семян и решила сама их вырастить. Также мне было интересно узнать: прорастут ли </w:t>
      </w:r>
      <w:proofErr w:type="gramStart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семена</w:t>
      </w:r>
      <w:proofErr w:type="gramEnd"/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купленные в магазине, какова будет всхожесть семян и какого сорта будут растения.</w:t>
      </w:r>
    </w:p>
    <w:p w:rsidR="00E73E8E" w:rsidRPr="009E6665" w:rsidRDefault="00E73E8E" w:rsidP="00FC7EB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E6665">
        <w:rPr>
          <w:b/>
          <w:sz w:val="28"/>
          <w:szCs w:val="28"/>
        </w:rPr>
        <w:t xml:space="preserve">Герань. </w:t>
      </w:r>
      <w:r w:rsidRPr="009E6665">
        <w:rPr>
          <w:sz w:val="28"/>
          <w:szCs w:val="28"/>
        </w:rPr>
        <w:t>Главное достоинство герани – это замечательное разнообразие окрасок. Цветки выглядят всегда красиво, но по-разному.</w:t>
      </w:r>
    </w:p>
    <w:p w:rsidR="00E73E8E" w:rsidRPr="009E6665" w:rsidRDefault="00E73E8E" w:rsidP="00FC7EB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65">
        <w:rPr>
          <w:sz w:val="28"/>
          <w:szCs w:val="28"/>
        </w:rPr>
        <w:t>Ещё в древности герань считалось лекарственным растением.</w:t>
      </w:r>
    </w:p>
    <w:p w:rsidR="00E73E8E" w:rsidRPr="009E6665" w:rsidRDefault="00E73E8E" w:rsidP="00FC7EB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65">
        <w:rPr>
          <w:sz w:val="28"/>
          <w:szCs w:val="28"/>
        </w:rPr>
        <w:t>Если вы не знаете, что герань лечебная, она вас всё равно будет лечить издалека. Дело в том, что она выделяет в воздух особые вещества, которые убивает различные микробы, как в воздухе, так и внутри нашего организма при вдыхании этих веществ. Также герань широко применяется как наружное средство местного воздействия.</w:t>
      </w:r>
    </w:p>
    <w:p w:rsidR="00E73E8E" w:rsidRPr="009E6665" w:rsidRDefault="00E73E8E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b/>
          <w:sz w:val="28"/>
          <w:szCs w:val="28"/>
        </w:rPr>
        <w:t>Фиалки.</w:t>
      </w:r>
      <w:r w:rsidRPr="009E6665">
        <w:rPr>
          <w:rFonts w:ascii="Times New Roman" w:hAnsi="Times New Roman" w:cs="Times New Roman"/>
          <w:sz w:val="28"/>
          <w:szCs w:val="28"/>
        </w:rPr>
        <w:t xml:space="preserve"> </w:t>
      </w: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цветущие фиалки облегчают энергетику атмосферы в доме. Там, где много цветов фиалок, люди чувствуют себя более уверенными и защищенными. Фиалка успокаивает, приносит в дом уют, развивает в человеке мудрость, укрепляет его дух, единство между членами семьи. И если вы устали от жизненной суеты, посадите в своем доме комнатную фиалку.</w:t>
      </w:r>
    </w:p>
    <w:p w:rsidR="00E73E8E" w:rsidRPr="009E6665" w:rsidRDefault="00FD1616" w:rsidP="00FC7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</w:t>
      </w:r>
      <w:r w:rsidR="00E73E8E" w:rsidRPr="009E6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73E8E" w:rsidRPr="009E6665" w:rsidRDefault="00FD161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комнатные растения положительно влияют на здоровье человека. </w:t>
      </w:r>
    </w:p>
    <w:p w:rsidR="004D0EC6" w:rsidRDefault="00E73E8E" w:rsidP="00FC7EB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C7EB9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выяснила</w:t>
      </w:r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комнатные растения имеют большое экологическое значение в жизни человека. Они могут подавлять шум; создавать комфортный уровень влажности, насыщать  воздух кислородом; поглощать пыль, а так же </w:t>
      </w:r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благотворно влиять на эмоциональное состояние человека. Таким образом, наша гипотеза – верна и с помощью комнатных растений можно </w:t>
      </w:r>
      <w:proofErr w:type="gramStart"/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улучшить</w:t>
      </w:r>
      <w:proofErr w:type="gramEnd"/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экологичность</w:t>
      </w:r>
      <w:proofErr w:type="spellEnd"/>
      <w:r w:rsidR="00FD1616"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помещения.</w:t>
      </w:r>
    </w:p>
    <w:p w:rsidR="00D50CA6" w:rsidRPr="009E6665" w:rsidRDefault="00D50CA6" w:rsidP="00FC7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CA6" w:rsidRPr="009E6665" w:rsidRDefault="00D50CA6" w:rsidP="00D50C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 как люди, на добро щедры.</w:t>
      </w:r>
    </w:p>
    <w:p w:rsidR="00D50CA6" w:rsidRPr="009E6665" w:rsidRDefault="00D50CA6" w:rsidP="00D50C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свежее дыханье отдавая, </w:t>
      </w:r>
    </w:p>
    <w:p w:rsidR="00D50CA6" w:rsidRPr="009E6665" w:rsidRDefault="00D50CA6" w:rsidP="00D50CA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цветут, сердца отогревая, </w:t>
      </w:r>
    </w:p>
    <w:p w:rsidR="00D50CA6" w:rsidRPr="009E6665" w:rsidRDefault="00D50CA6" w:rsidP="00D5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66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маленькие теплые костры.</w:t>
      </w:r>
    </w:p>
    <w:p w:rsidR="00D50CA6" w:rsidRDefault="00D50CA6" w:rsidP="00D50CA6">
      <w:pPr>
        <w:ind w:right="-181"/>
        <w:rPr>
          <w:rFonts w:ascii="Times New Roman" w:hAnsi="Times New Roman" w:cs="Times New Roman"/>
          <w:b/>
          <w:spacing w:val="-4"/>
          <w:w w:val="102"/>
          <w:sz w:val="28"/>
          <w:szCs w:val="24"/>
        </w:rPr>
      </w:pPr>
    </w:p>
    <w:p w:rsidR="009E6665" w:rsidRPr="009E6665" w:rsidRDefault="009E6665" w:rsidP="00E30CF7">
      <w:pPr>
        <w:ind w:right="-181"/>
        <w:jc w:val="center"/>
        <w:rPr>
          <w:rFonts w:ascii="Times New Roman" w:hAnsi="Times New Roman" w:cs="Times New Roman"/>
          <w:b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b/>
          <w:spacing w:val="-4"/>
          <w:w w:val="102"/>
          <w:sz w:val="28"/>
          <w:szCs w:val="24"/>
        </w:rPr>
        <w:t>Литература.</w:t>
      </w:r>
    </w:p>
    <w:p w:rsidR="009E6665" w:rsidRDefault="009E6665" w:rsidP="00E30C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1. </w:t>
      </w:r>
      <w:proofErr w:type="spellStart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Беляевская</w:t>
      </w:r>
      <w:proofErr w:type="spellEnd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 Е.А. «Луковичные и </w:t>
      </w:r>
      <w:proofErr w:type="spellStart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клубниевые</w:t>
      </w:r>
      <w:proofErr w:type="spellEnd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 растения. </w:t>
      </w:r>
    </w:p>
    <w:p w:rsidR="009E6665" w:rsidRPr="009E6665" w:rsidRDefault="009E6665" w:rsidP="00E30C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2. </w:t>
      </w:r>
      <w:proofErr w:type="spellStart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Беляевская</w:t>
      </w:r>
      <w:proofErr w:type="spellEnd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 Е.А Энциклопедия   комнатного цветоводства»,  «Мир книг», 2007г., 240с.</w:t>
      </w:r>
    </w:p>
    <w:p w:rsidR="009E6665" w:rsidRPr="009E6665" w:rsidRDefault="009E6665" w:rsidP="00E30C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>
        <w:rPr>
          <w:rFonts w:ascii="Times New Roman" w:hAnsi="Times New Roman" w:cs="Times New Roman"/>
          <w:spacing w:val="-4"/>
          <w:w w:val="102"/>
          <w:sz w:val="28"/>
          <w:szCs w:val="24"/>
        </w:rPr>
        <w:t>3</w:t>
      </w: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. </w:t>
      </w:r>
      <w:proofErr w:type="spellStart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Хессайон</w:t>
      </w:r>
      <w:proofErr w:type="spellEnd"/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 Д.Г. «Всё о комнатных растениях», Москва «Кладезь-Букс», 2002г., 3. 255с.</w:t>
      </w:r>
    </w:p>
    <w:p w:rsidR="009E6665" w:rsidRPr="009E6665" w:rsidRDefault="009E6665" w:rsidP="00E30C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z w:val="28"/>
          <w:szCs w:val="24"/>
        </w:rPr>
        <w:t>4.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9E6665">
        <w:rPr>
          <w:rFonts w:ascii="Times New Roman" w:hAnsi="Times New Roman" w:cs="Times New Roman"/>
          <w:sz w:val="28"/>
          <w:szCs w:val="24"/>
        </w:rPr>
        <w:t>http://ru.wikipedia</w:t>
      </w:r>
    </w:p>
    <w:p w:rsidR="009E6665" w:rsidRPr="009E6665" w:rsidRDefault="009E6665" w:rsidP="00E30C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  5.</w:t>
      </w:r>
      <w:r>
        <w:rPr>
          <w:rFonts w:ascii="Times New Roman" w:hAnsi="Times New Roman" w:cs="Times New Roman"/>
          <w:spacing w:val="-4"/>
          <w:w w:val="102"/>
          <w:sz w:val="28"/>
          <w:szCs w:val="24"/>
        </w:rPr>
        <w:t xml:space="preserve"> </w:t>
      </w:r>
      <w:hyperlink r:id="rId5" w:history="1">
        <w:r w:rsidRPr="009E6665">
          <w:rPr>
            <w:rStyle w:val="a5"/>
            <w:rFonts w:ascii="Times New Roman" w:hAnsi="Times New Roman" w:cs="Times New Roman"/>
            <w:color w:val="auto"/>
            <w:spacing w:val="-4"/>
            <w:w w:val="102"/>
            <w:sz w:val="28"/>
            <w:szCs w:val="24"/>
            <w:u w:val="none"/>
          </w:rPr>
          <w:t>http://sadoved.com/sadovie-cveti/2448-razvedenie-giacintov.html</w:t>
        </w:r>
      </w:hyperlink>
    </w:p>
    <w:p w:rsidR="009E6665" w:rsidRPr="009E6665" w:rsidRDefault="009E6665" w:rsidP="00E30CF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pacing w:val="-4"/>
          <w:w w:val="102"/>
          <w:sz w:val="28"/>
          <w:szCs w:val="24"/>
        </w:rPr>
      </w:pPr>
      <w:r w:rsidRPr="009E6665">
        <w:rPr>
          <w:rFonts w:ascii="Times New Roman" w:hAnsi="Times New Roman" w:cs="Times New Roman"/>
          <w:spacing w:val="-4"/>
          <w:w w:val="102"/>
          <w:sz w:val="28"/>
          <w:szCs w:val="24"/>
        </w:rPr>
        <w:t>6.</w:t>
      </w:r>
      <w:hyperlink r:id="rId6" w:tgtFrame="_parent" w:history="1">
        <w:r w:rsidRPr="009E6665">
          <w:rPr>
            <w:rStyle w:val="a5"/>
            <w:rFonts w:ascii="Times New Roman" w:hAnsi="Times New Roman" w:cs="Times New Roman"/>
            <w:color w:val="auto"/>
            <w:spacing w:val="-4"/>
            <w:w w:val="102"/>
            <w:sz w:val="28"/>
            <w:szCs w:val="24"/>
            <w:u w:val="none"/>
          </w:rPr>
          <w:t>http://srvimg09.emarket.ua/images_emarketua/16156311_1_644x461/lukovicy-giacintov-kharkov.jpg</w:t>
        </w:r>
      </w:hyperlink>
    </w:p>
    <w:p w:rsidR="009557FD" w:rsidRPr="009E6665" w:rsidRDefault="0095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57FD" w:rsidRPr="009E6665" w:rsidSect="002A48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FAB"/>
    <w:multiLevelType w:val="hybridMultilevel"/>
    <w:tmpl w:val="815C2626"/>
    <w:lvl w:ilvl="0" w:tplc="0C40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40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AD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0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AEE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2F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4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D970100"/>
    <w:multiLevelType w:val="hybridMultilevel"/>
    <w:tmpl w:val="ECC6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D1616"/>
    <w:rsid w:val="002A4832"/>
    <w:rsid w:val="004D0EC6"/>
    <w:rsid w:val="007672E9"/>
    <w:rsid w:val="009557FD"/>
    <w:rsid w:val="009E6665"/>
    <w:rsid w:val="00D0494E"/>
    <w:rsid w:val="00D50CA6"/>
    <w:rsid w:val="00E30CF7"/>
    <w:rsid w:val="00E73E8E"/>
    <w:rsid w:val="00FC7EB9"/>
    <w:rsid w:val="00FD1616"/>
    <w:rsid w:val="00F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E6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vimg09.emarket.ua/images_emarketua/16156311_1_644x461/lukovicy-giacintov-kharkov.jpg" TargetMode="External"/><Relationship Id="rId5" Type="http://schemas.openxmlformats.org/officeDocument/2006/relationships/hyperlink" Target="http://sadoved.com/sadovie-cveti/2448-razvedenie-giaci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dcterms:created xsi:type="dcterms:W3CDTF">2020-04-23T07:46:00Z</dcterms:created>
  <dcterms:modified xsi:type="dcterms:W3CDTF">2020-04-23T13:32:00Z</dcterms:modified>
</cp:coreProperties>
</file>