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08" w:type="dxa"/>
        <w:tblLayout w:type="fixed"/>
        <w:tblLook w:val="0000"/>
      </w:tblPr>
      <w:tblGrid>
        <w:gridCol w:w="2171"/>
        <w:gridCol w:w="251"/>
        <w:gridCol w:w="824"/>
        <w:gridCol w:w="1755"/>
        <w:gridCol w:w="3279"/>
      </w:tblGrid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4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503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90128E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Исенгкльдыевна</w:t>
            </w:r>
            <w:proofErr w:type="spellEnd"/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4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Del="0097710E" w:rsidRDefault="0090128E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Область </w:t>
            </w:r>
          </w:p>
        </w:tc>
        <w:tc>
          <w:tcPr>
            <w:tcW w:w="503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90128E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Западно-Казахстанская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область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4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90128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503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90128E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Уральск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4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90128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шк</w:t>
            </w:r>
            <w:r w:rsidRPr="005E7506">
              <w:rPr>
                <w:rFonts w:ascii="Times New Roman" w:hAnsi="Times New Roman" w:cs="Times New Roman"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color w:val="auto"/>
              </w:rPr>
              <w:t>лы</w:t>
            </w:r>
          </w:p>
        </w:tc>
        <w:tc>
          <w:tcPr>
            <w:tcW w:w="503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90128E" w:rsidP="0090128E">
            <w:pPr>
              <w:pStyle w:val="Default"/>
              <w:tabs>
                <w:tab w:val="center" w:pos="2409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КГУ «СОШ №13»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</w:t>
            </w:r>
            <w:r w:rsidR="0099753E" w:rsidRPr="005E7506">
              <w:rPr>
                <w:rFonts w:ascii="Times New Roman" w:hAnsi="Times New Roman" w:cs="Times New Roman"/>
                <w:color w:val="auto"/>
              </w:rPr>
              <w:t xml:space="preserve">вашего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учебного проекта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0128E" w:rsidRDefault="00301255" w:rsidP="0090128E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128E">
              <w:rPr>
                <w:rFonts w:ascii="Times New Roman" w:hAnsi="Times New Roman" w:cs="Times New Roman"/>
                <w:b/>
                <w:color w:val="auto"/>
              </w:rPr>
              <w:t>Силы в природе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tbl>
            <w:tblPr>
              <w:tblW w:w="825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5D1580" w:rsidRPr="005D1580">
              <w:tc>
                <w:tcPr>
                  <w:tcW w:w="825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5D1580" w:rsidRPr="005D1580" w:rsidRDefault="005D1580" w:rsidP="00085D87">
                  <w:pPr>
                    <w:rPr>
                      <w:spacing w:val="5"/>
                      <w:lang w:val="ru-RU"/>
                    </w:rPr>
                  </w:pPr>
                  <w:r w:rsidRPr="005D1580">
                    <w:rPr>
                      <w:spacing w:val="5"/>
                      <w:lang w:val="ru-RU"/>
                    </w:rPr>
                    <w:t xml:space="preserve">Реализация проекта предусмотрена в </w:t>
                  </w:r>
                  <w:r>
                    <w:rPr>
                      <w:spacing w:val="5"/>
                      <w:lang w:val="ru-RU"/>
                    </w:rPr>
                    <w:t>9</w:t>
                  </w:r>
                  <w:r w:rsidRPr="005D1580">
                    <w:rPr>
                      <w:spacing w:val="5"/>
                      <w:lang w:val="ru-RU"/>
                    </w:rPr>
                    <w:t xml:space="preserve"> классе </w:t>
                  </w:r>
                  <w:r>
                    <w:rPr>
                      <w:spacing w:val="5"/>
                      <w:lang w:val="ru-RU"/>
                    </w:rPr>
                    <w:t>после</w:t>
                  </w:r>
                  <w:r w:rsidRPr="005D1580">
                    <w:rPr>
                      <w:spacing w:val="5"/>
                      <w:lang w:val="ru-RU"/>
                    </w:rPr>
                    <w:t xml:space="preserve"> изучении  главы </w:t>
                  </w:r>
                  <w:r>
                    <w:rPr>
                      <w:spacing w:val="5"/>
                    </w:rPr>
                    <w:t>I</w:t>
                  </w:r>
                  <w:r w:rsidRPr="005D1580">
                    <w:rPr>
                      <w:spacing w:val="5"/>
                      <w:lang w:val="ru-RU"/>
                    </w:rPr>
                    <w:t xml:space="preserve"> </w:t>
                  </w:r>
                  <w:r>
                    <w:rPr>
                      <w:spacing w:val="5"/>
                      <w:lang w:val="ru-RU"/>
                    </w:rPr>
                    <w:t xml:space="preserve">«Законы взаимодействия и движения тел» </w:t>
                  </w:r>
                  <w:r w:rsidRPr="005D1580">
                    <w:rPr>
                      <w:spacing w:val="5"/>
                      <w:lang w:val="ru-RU"/>
                    </w:rPr>
                    <w:t xml:space="preserve">учебника </w:t>
                  </w:r>
                  <w:proofErr w:type="spellStart"/>
                  <w:r w:rsidR="0090128E">
                    <w:rPr>
                      <w:spacing w:val="5"/>
                      <w:lang w:val="ru-RU"/>
                    </w:rPr>
                    <w:t>А.В.Перышкина</w:t>
                  </w:r>
                  <w:proofErr w:type="spellEnd"/>
                  <w:r w:rsidR="0090128E">
                    <w:rPr>
                      <w:spacing w:val="5"/>
                      <w:lang w:val="ru-RU"/>
                    </w:rPr>
                    <w:t>.</w:t>
                  </w:r>
                </w:p>
                <w:p w:rsidR="005D1580" w:rsidRPr="005D1580" w:rsidRDefault="00085D87" w:rsidP="00085D87">
                  <w:pPr>
                    <w:rPr>
                      <w:spacing w:val="5"/>
                      <w:lang w:val="ru-RU"/>
                    </w:rPr>
                  </w:pPr>
                  <w:r>
                    <w:rPr>
                      <w:spacing w:val="5"/>
                      <w:lang w:val="ru-RU"/>
                    </w:rPr>
                    <w:t>Практика показывает, что у учащихся</w:t>
                  </w:r>
                  <w:r w:rsidR="00C372C9">
                    <w:rPr>
                      <w:spacing w:val="5"/>
                      <w:lang w:val="ru-RU"/>
                    </w:rPr>
                    <w:t xml:space="preserve"> после знакомства с силами в 7 классе, изучения материала по теме «Динамика», предложенного в параграфах 10</w:t>
                  </w:r>
                  <w:r w:rsidR="00831128">
                    <w:rPr>
                      <w:spacing w:val="5"/>
                      <w:lang w:val="ru-RU"/>
                    </w:rPr>
                    <w:t xml:space="preserve"> – 16 указанного учебника, </w:t>
                  </w:r>
                  <w:r w:rsidR="00831128" w:rsidRPr="00951048">
                    <w:rPr>
                      <w:spacing w:val="5"/>
                      <w:u w:val="single"/>
                      <w:lang w:val="ru-RU"/>
                    </w:rPr>
                    <w:t>не сформировано цельное</w:t>
                  </w:r>
                  <w:r w:rsidR="00831128">
                    <w:rPr>
                      <w:spacing w:val="5"/>
                      <w:lang w:val="ru-RU"/>
                    </w:rPr>
                    <w:t xml:space="preserve"> </w:t>
                  </w:r>
                  <w:r w:rsidR="00831128" w:rsidRPr="00951048">
                    <w:rPr>
                      <w:spacing w:val="5"/>
                      <w:u w:val="single"/>
                      <w:lang w:val="ru-RU"/>
                    </w:rPr>
                    <w:t>представление о силах</w:t>
                  </w:r>
                  <w:r w:rsidR="00AE6DEB" w:rsidRPr="00951048">
                    <w:rPr>
                      <w:spacing w:val="5"/>
                      <w:u w:val="single"/>
                      <w:lang w:val="ru-RU"/>
                    </w:rPr>
                    <w:t xml:space="preserve"> в механике</w:t>
                  </w:r>
                  <w:r w:rsidR="00831128">
                    <w:rPr>
                      <w:spacing w:val="5"/>
                      <w:lang w:val="ru-RU"/>
                    </w:rPr>
                    <w:t>. В то же время</w:t>
                  </w:r>
                  <w:r w:rsidR="00AE6DEB">
                    <w:rPr>
                      <w:spacing w:val="5"/>
                      <w:lang w:val="ru-RU"/>
                    </w:rPr>
                    <w:t xml:space="preserve">, обязательный минимум содержания физического образования, а также контрольно-измерительные материалы </w:t>
                  </w:r>
                  <w:r w:rsidR="0090128E">
                    <w:rPr>
                      <w:spacing w:val="5"/>
                      <w:lang w:val="ru-RU"/>
                    </w:rPr>
                    <w:t>Единого Национального Тестирования</w:t>
                  </w:r>
                  <w:r w:rsidR="00AE6DEB">
                    <w:rPr>
                      <w:spacing w:val="5"/>
                      <w:lang w:val="ru-RU"/>
                    </w:rPr>
                    <w:t xml:space="preserve"> по физике требуют от учащихся ясной картины знаний о </w:t>
                  </w:r>
                  <w:r w:rsidR="00F25961">
                    <w:rPr>
                      <w:spacing w:val="5"/>
                      <w:lang w:val="ru-RU"/>
                    </w:rPr>
                    <w:t xml:space="preserve">механических </w:t>
                  </w:r>
                  <w:r w:rsidR="00AE6DEB">
                    <w:rPr>
                      <w:spacing w:val="5"/>
                      <w:lang w:val="ru-RU"/>
                    </w:rPr>
                    <w:t>силах.</w:t>
                  </w:r>
                  <w:r w:rsidR="00F25961">
                    <w:rPr>
                      <w:spacing w:val="5"/>
                      <w:lang w:val="ru-RU"/>
                    </w:rPr>
                    <w:t xml:space="preserve"> Крайне важно для реализации практической направленности преподавания физики, чтобы учащиеся </w:t>
                  </w:r>
                  <w:r w:rsidR="00F25961" w:rsidRPr="00951048">
                    <w:rPr>
                      <w:spacing w:val="5"/>
                      <w:u w:val="single"/>
                      <w:lang w:val="ru-RU"/>
                    </w:rPr>
                    <w:t>умели применять</w:t>
                  </w:r>
                  <w:r w:rsidR="00F25961">
                    <w:rPr>
                      <w:spacing w:val="5"/>
                      <w:lang w:val="ru-RU"/>
                    </w:rPr>
                    <w:t xml:space="preserve"> </w:t>
                  </w:r>
                  <w:r w:rsidR="00F25961" w:rsidRPr="00951048">
                    <w:rPr>
                      <w:spacing w:val="5"/>
                      <w:u w:val="single"/>
                      <w:lang w:val="ru-RU"/>
                    </w:rPr>
                    <w:t>расчетные формулы указанных сил в комбинированных задачах</w:t>
                  </w:r>
                  <w:r w:rsidR="00F25961">
                    <w:rPr>
                      <w:spacing w:val="5"/>
                      <w:lang w:val="ru-RU"/>
                    </w:rPr>
                    <w:t>.</w:t>
                  </w:r>
                  <w:r w:rsidR="005D1580" w:rsidRPr="005D1580">
                    <w:rPr>
                      <w:spacing w:val="5"/>
                      <w:lang w:val="ru-RU"/>
                    </w:rPr>
                    <w:t xml:space="preserve"> Поэтому </w:t>
                  </w:r>
                  <w:r w:rsidR="005D1580" w:rsidRPr="00E24EB1">
                    <w:rPr>
                      <w:b/>
                      <w:spacing w:val="5"/>
                      <w:lang w:val="ru-RU"/>
                    </w:rPr>
                    <w:t>цель проекта</w:t>
                  </w:r>
                  <w:r w:rsidR="005D1580" w:rsidRPr="005D1580">
                    <w:rPr>
                      <w:spacing w:val="5"/>
                      <w:lang w:val="ru-RU"/>
                    </w:rPr>
                    <w:t xml:space="preserve"> - изучение, систематизация и  обобщение знаний по теме «Силы в механике»</w:t>
                  </w:r>
                  <w:r w:rsidR="00F25961">
                    <w:rPr>
                      <w:spacing w:val="5"/>
                      <w:lang w:val="ru-RU"/>
                    </w:rPr>
                    <w:t>, а также знакомство с многообразной картиной взаимодействий в природе</w:t>
                  </w:r>
                  <w:r w:rsidR="00051072">
                    <w:rPr>
                      <w:spacing w:val="5"/>
                      <w:lang w:val="ru-RU"/>
                    </w:rPr>
                    <w:t>.</w:t>
                  </w:r>
                </w:p>
                <w:p w:rsidR="005D1580" w:rsidRPr="005D1580" w:rsidRDefault="005D1580" w:rsidP="00085D87">
                  <w:pPr>
                    <w:rPr>
                      <w:spacing w:val="5"/>
                      <w:lang w:val="ru-RU"/>
                    </w:rPr>
                  </w:pPr>
                </w:p>
                <w:p w:rsidR="005D1580" w:rsidRPr="005D1580" w:rsidRDefault="005D1580" w:rsidP="00085D87">
                  <w:pPr>
                    <w:rPr>
                      <w:b/>
                      <w:spacing w:val="5"/>
                      <w:lang w:val="ru-RU"/>
                    </w:rPr>
                  </w:pPr>
                  <w:r w:rsidRPr="005D1580">
                    <w:rPr>
                      <w:b/>
                      <w:spacing w:val="5"/>
                      <w:lang w:val="ru-RU"/>
                    </w:rPr>
                    <w:t>Образовательные задачи:</w:t>
                  </w:r>
                </w:p>
                <w:p w:rsidR="005D1580" w:rsidRPr="005D1580" w:rsidRDefault="004B079D" w:rsidP="006B0B93">
                  <w:pPr>
                    <w:numPr>
                      <w:ilvl w:val="0"/>
                      <w:numId w:val="5"/>
                    </w:numPr>
                    <w:rPr>
                      <w:spacing w:val="5"/>
                      <w:lang w:val="ru-RU"/>
                    </w:rPr>
                  </w:pPr>
                  <w:r w:rsidRPr="005D1580">
                    <w:rPr>
                      <w:spacing w:val="5"/>
                      <w:lang w:val="ru-RU"/>
                    </w:rPr>
                    <w:t>Систематизировать полученные знания.</w:t>
                  </w:r>
                  <w:r w:rsidR="005D1580" w:rsidRPr="005D1580">
                    <w:rPr>
                      <w:spacing w:val="5"/>
                      <w:lang w:val="ru-RU"/>
                    </w:rPr>
                    <w:tab/>
                  </w:r>
                </w:p>
                <w:p w:rsidR="004B079D" w:rsidRPr="005D1580" w:rsidRDefault="007F5D21" w:rsidP="006B0B93">
                  <w:pPr>
                    <w:numPr>
                      <w:ilvl w:val="0"/>
                      <w:numId w:val="5"/>
                    </w:numPr>
                    <w:rPr>
                      <w:spacing w:val="5"/>
                      <w:lang w:val="ru-RU"/>
                    </w:rPr>
                  </w:pPr>
                  <w:r w:rsidRPr="005D1580">
                    <w:rPr>
                      <w:spacing w:val="5"/>
                      <w:lang w:val="ru-RU"/>
                    </w:rPr>
                    <w:t>Обобщить изученный материал.</w:t>
                  </w:r>
                  <w:r>
                    <w:rPr>
                      <w:spacing w:val="5"/>
                      <w:lang w:val="ru-RU"/>
                    </w:rPr>
                    <w:t xml:space="preserve">   </w:t>
                  </w:r>
                </w:p>
                <w:p w:rsidR="005D1580" w:rsidRPr="005D1580" w:rsidRDefault="007F5D21" w:rsidP="006B0B93">
                  <w:pPr>
                    <w:numPr>
                      <w:ilvl w:val="0"/>
                      <w:numId w:val="5"/>
                    </w:numPr>
                    <w:rPr>
                      <w:spacing w:val="5"/>
                      <w:lang w:val="ru-RU"/>
                    </w:rPr>
                  </w:pPr>
                  <w:r w:rsidRPr="005D1580">
                    <w:rPr>
                      <w:spacing w:val="5"/>
                      <w:lang w:val="ru-RU"/>
                    </w:rPr>
                    <w:t xml:space="preserve">Расширить объем знаний по </w:t>
                  </w:r>
                  <w:r>
                    <w:rPr>
                      <w:spacing w:val="5"/>
                      <w:lang w:val="ru-RU"/>
                    </w:rPr>
                    <w:t>т</w:t>
                  </w:r>
                  <w:r w:rsidRPr="005D1580">
                    <w:rPr>
                      <w:spacing w:val="5"/>
                      <w:lang w:val="ru-RU"/>
                    </w:rPr>
                    <w:t>еме</w:t>
                  </w:r>
                  <w:r>
                    <w:rPr>
                      <w:spacing w:val="5"/>
                      <w:lang w:val="ru-RU"/>
                    </w:rPr>
                    <w:t xml:space="preserve"> «Силы в природе»</w:t>
                  </w:r>
                  <w:r w:rsidRPr="005D1580">
                    <w:rPr>
                      <w:spacing w:val="5"/>
                      <w:lang w:val="ru-RU"/>
                    </w:rPr>
                    <w:t>.</w:t>
                  </w:r>
                  <w:r w:rsidR="005D1580" w:rsidRPr="005D1580">
                    <w:rPr>
                      <w:spacing w:val="5"/>
                      <w:lang w:val="ru-RU"/>
                    </w:rPr>
                    <w:tab/>
                  </w:r>
                </w:p>
                <w:p w:rsidR="005D1580" w:rsidRPr="005D1580" w:rsidRDefault="005D1580" w:rsidP="00C25833">
                  <w:pPr>
                    <w:rPr>
                      <w:b/>
                      <w:spacing w:val="5"/>
                      <w:lang w:val="ru-RU"/>
                    </w:rPr>
                  </w:pPr>
                  <w:r w:rsidRPr="005D1580">
                    <w:rPr>
                      <w:b/>
                      <w:spacing w:val="5"/>
                      <w:lang w:val="ru-RU"/>
                    </w:rPr>
                    <w:t>Развивающие задачи:</w:t>
                  </w:r>
                </w:p>
                <w:p w:rsidR="005D1580" w:rsidRPr="005D1580" w:rsidRDefault="005D1580" w:rsidP="006B0B93">
                  <w:pPr>
                    <w:numPr>
                      <w:ilvl w:val="0"/>
                      <w:numId w:val="7"/>
                    </w:numPr>
                    <w:rPr>
                      <w:spacing w:val="5"/>
                      <w:lang w:val="ru-RU"/>
                    </w:rPr>
                  </w:pPr>
                  <w:r w:rsidRPr="005D1580">
                    <w:rPr>
                      <w:spacing w:val="5"/>
                      <w:lang w:val="ru-RU"/>
                    </w:rPr>
                    <w:t xml:space="preserve">Развить умения самостоятельно работать с учебной литературой и </w:t>
                  </w:r>
                  <w:proofErr w:type="spellStart"/>
                  <w:r w:rsidRPr="005D1580">
                    <w:rPr>
                      <w:spacing w:val="5"/>
                      <w:lang w:val="ru-RU"/>
                    </w:rPr>
                    <w:t>интернет-ресурсами</w:t>
                  </w:r>
                  <w:proofErr w:type="spellEnd"/>
                  <w:r w:rsidRPr="005D1580">
                    <w:rPr>
                      <w:spacing w:val="5"/>
                      <w:lang w:val="ru-RU"/>
                    </w:rPr>
                    <w:t>, анализировать и отбирать информацию, организовывать, преобразовывать, сохранять и передавать ее.</w:t>
                  </w:r>
                </w:p>
                <w:p w:rsidR="005D1580" w:rsidRPr="005D1580" w:rsidRDefault="005D1580" w:rsidP="006B0B93">
                  <w:pPr>
                    <w:numPr>
                      <w:ilvl w:val="0"/>
                      <w:numId w:val="7"/>
                    </w:numPr>
                    <w:rPr>
                      <w:spacing w:val="5"/>
                      <w:lang w:val="ru-RU"/>
                    </w:rPr>
                  </w:pPr>
                  <w:r w:rsidRPr="005D1580">
                    <w:rPr>
                      <w:spacing w:val="5"/>
                      <w:lang w:val="ru-RU"/>
                    </w:rPr>
                    <w:t>Развить умения выбирать целевые и смысловые установки для своих действий, принимать решения.</w:t>
                  </w:r>
                </w:p>
                <w:p w:rsidR="005D1580" w:rsidRDefault="005D1580" w:rsidP="006B0B93">
                  <w:pPr>
                    <w:numPr>
                      <w:ilvl w:val="0"/>
                      <w:numId w:val="7"/>
                    </w:numPr>
                    <w:rPr>
                      <w:spacing w:val="5"/>
                      <w:lang w:val="ru-RU"/>
                    </w:rPr>
                  </w:pPr>
                  <w:r w:rsidRPr="005D1580">
                    <w:rPr>
                      <w:spacing w:val="5"/>
                      <w:lang w:val="ru-RU"/>
                    </w:rPr>
                    <w:t>Развить коммуникативные навыки, умение работать в группе (команде), умение сотрудничать.</w:t>
                  </w:r>
                </w:p>
                <w:p w:rsidR="009047B9" w:rsidRPr="005D1580" w:rsidRDefault="009047B9" w:rsidP="006B0B93">
                  <w:pPr>
                    <w:numPr>
                      <w:ilvl w:val="0"/>
                      <w:numId w:val="7"/>
                    </w:numPr>
                    <w:rPr>
                      <w:spacing w:val="5"/>
                      <w:lang w:val="ru-RU"/>
                    </w:rPr>
                  </w:pPr>
                  <w:r>
                    <w:rPr>
                      <w:spacing w:val="5"/>
                      <w:lang w:val="ru-RU"/>
                    </w:rPr>
                    <w:t>Развить умения самооценки и оценивания других.</w:t>
                  </w:r>
                </w:p>
                <w:p w:rsidR="005D1580" w:rsidRPr="005D1580" w:rsidRDefault="005D1580" w:rsidP="00C25833">
                  <w:pPr>
                    <w:rPr>
                      <w:b/>
                      <w:spacing w:val="5"/>
                      <w:lang w:val="ru-RU"/>
                    </w:rPr>
                  </w:pPr>
                  <w:r w:rsidRPr="005D1580">
                    <w:rPr>
                      <w:b/>
                      <w:spacing w:val="5"/>
                      <w:lang w:val="ru-RU"/>
                    </w:rPr>
                    <w:t>Воспитательные задачи:</w:t>
                  </w:r>
                </w:p>
                <w:p w:rsidR="005D1580" w:rsidRDefault="00C25833" w:rsidP="0039685B">
                  <w:pPr>
                    <w:numPr>
                      <w:ilvl w:val="0"/>
                      <w:numId w:val="14"/>
                    </w:numPr>
                    <w:rPr>
                      <w:spacing w:val="5"/>
                      <w:lang w:val="ru-RU"/>
                    </w:rPr>
                  </w:pPr>
                  <w:r>
                    <w:rPr>
                      <w:spacing w:val="5"/>
                      <w:lang w:val="ru-RU"/>
                    </w:rPr>
                    <w:t>Формировать навыки публичного выступления, умения вести дискуссию</w:t>
                  </w:r>
                  <w:r w:rsidR="006B0B93">
                    <w:rPr>
                      <w:spacing w:val="5"/>
                      <w:lang w:val="ru-RU"/>
                    </w:rPr>
                    <w:t>, ответственности за свои действия.</w:t>
                  </w:r>
                </w:p>
                <w:p w:rsidR="005D1580" w:rsidRPr="005D1580" w:rsidRDefault="00D2257C" w:rsidP="0039685B">
                  <w:pPr>
                    <w:numPr>
                      <w:ilvl w:val="0"/>
                      <w:numId w:val="14"/>
                    </w:numPr>
                    <w:rPr>
                      <w:spacing w:val="5"/>
                      <w:lang w:val="ru-RU"/>
                    </w:rPr>
                  </w:pPr>
                  <w:r>
                    <w:rPr>
                      <w:spacing w:val="5"/>
                      <w:lang w:val="ru-RU"/>
                    </w:rPr>
                    <w:t xml:space="preserve">Сформировать понимание </w:t>
                  </w:r>
                  <w:proofErr w:type="gramStart"/>
                  <w:r>
                    <w:rPr>
                      <w:spacing w:val="5"/>
                      <w:lang w:val="ru-RU"/>
                    </w:rPr>
                    <w:t>единства результата действия сил физического происхождения</w:t>
                  </w:r>
                  <w:proofErr w:type="gramEnd"/>
                  <w:r>
                    <w:rPr>
                      <w:spacing w:val="5"/>
                      <w:lang w:val="ru-RU"/>
                    </w:rPr>
                    <w:t xml:space="preserve"> и силы</w:t>
                  </w:r>
                  <w:r w:rsidR="00985920">
                    <w:rPr>
                      <w:spacing w:val="5"/>
                      <w:lang w:val="ru-RU"/>
                    </w:rPr>
                    <w:t xml:space="preserve"> характера, воли, духа, мысли: они проявляются в </w:t>
                  </w:r>
                  <w:r w:rsidR="00985920" w:rsidRPr="00985920">
                    <w:rPr>
                      <w:spacing w:val="5"/>
                      <w:u w:val="single"/>
                      <w:lang w:val="ru-RU"/>
                    </w:rPr>
                    <w:t>изменении состояния</w:t>
                  </w:r>
                  <w:r w:rsidR="00985920">
                    <w:rPr>
                      <w:spacing w:val="5"/>
                      <w:lang w:val="ru-RU"/>
                    </w:rPr>
                    <w:t>.</w:t>
                  </w:r>
                </w:p>
                <w:p w:rsidR="005D1580" w:rsidRPr="005D1580" w:rsidRDefault="0039685B" w:rsidP="0039685B">
                  <w:pPr>
                    <w:numPr>
                      <w:ilvl w:val="0"/>
                      <w:numId w:val="14"/>
                    </w:numPr>
                    <w:rPr>
                      <w:spacing w:val="5"/>
                      <w:lang w:val="ru-RU"/>
                    </w:rPr>
                  </w:pPr>
                  <w:r>
                    <w:rPr>
                      <w:spacing w:val="5"/>
                      <w:lang w:val="ru-RU"/>
                    </w:rPr>
                    <w:t>Формировать понимание места человека во Вселенной.</w:t>
                  </w:r>
                </w:p>
              </w:tc>
            </w:tr>
          </w:tbl>
          <w:p w:rsidR="00CB00B7" w:rsidRPr="0099753E" w:rsidRDefault="00CB00B7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Предмет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51048" w:rsidRDefault="00951048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lastRenderedPageBreak/>
              <w:t>Физика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51048" w:rsidRDefault="0095104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9-й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1C123E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5F2CE7">
              <w:rPr>
                <w:rFonts w:ascii="Times New Roman" w:hAnsi="Times New Roman" w:cs="Times New Roman"/>
                <w:color w:val="auto"/>
              </w:rPr>
              <w:t xml:space="preserve"> недел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Default="003D6009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Обязательн</w:t>
            </w:r>
            <w:r w:rsidR="00C05F4F">
              <w:rPr>
                <w:rFonts w:ascii="Times New Roman" w:hAnsi="Times New Roman" w:cs="Times New Roman"/>
                <w:color w:val="auto"/>
                <w:spacing w:val="5"/>
              </w:rPr>
              <w:t>ы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й минимум содержания образования: сила трения, сила упругости, сила тяжести, </w:t>
            </w:r>
            <w:r w:rsidRPr="00C05F4F">
              <w:rPr>
                <w:rFonts w:ascii="Times New Roman" w:hAnsi="Times New Roman" w:cs="Times New Roman"/>
                <w:i/>
                <w:color w:val="auto"/>
                <w:spacing w:val="5"/>
              </w:rPr>
              <w:t>вес тела</w:t>
            </w:r>
            <w:r w:rsidR="00C05F4F"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. </w:t>
            </w:r>
            <w:r w:rsidR="00C05F4F" w:rsidRPr="00C05F4F">
              <w:rPr>
                <w:rFonts w:ascii="Times New Roman" w:hAnsi="Times New Roman" w:cs="Times New Roman"/>
                <w:color w:val="auto"/>
                <w:spacing w:val="5"/>
                <w:lang w:val="en-US"/>
              </w:rPr>
              <w:t>I</w:t>
            </w:r>
            <w:r w:rsidR="00C05F4F" w:rsidRPr="00C05F4F">
              <w:rPr>
                <w:rFonts w:ascii="Times New Roman" w:hAnsi="Times New Roman" w:cs="Times New Roman"/>
                <w:color w:val="auto"/>
                <w:spacing w:val="5"/>
              </w:rPr>
              <w:t xml:space="preserve">, </w:t>
            </w:r>
            <w:r w:rsidR="00C05F4F" w:rsidRPr="00C05F4F">
              <w:rPr>
                <w:rFonts w:ascii="Times New Roman" w:hAnsi="Times New Roman" w:cs="Times New Roman"/>
                <w:color w:val="auto"/>
                <w:spacing w:val="5"/>
                <w:lang w:val="en-US"/>
              </w:rPr>
              <w:t>II</w:t>
            </w:r>
            <w:r w:rsidR="00C05F4F" w:rsidRPr="00C05F4F">
              <w:rPr>
                <w:rFonts w:ascii="Times New Roman" w:hAnsi="Times New Roman" w:cs="Times New Roman"/>
                <w:color w:val="auto"/>
                <w:spacing w:val="5"/>
              </w:rPr>
              <w:t xml:space="preserve">, </w:t>
            </w:r>
            <w:r w:rsidR="00C05F4F" w:rsidRPr="00C05F4F">
              <w:rPr>
                <w:rFonts w:ascii="Times New Roman" w:hAnsi="Times New Roman" w:cs="Times New Roman"/>
                <w:color w:val="auto"/>
                <w:spacing w:val="5"/>
                <w:lang w:val="en-US"/>
              </w:rPr>
              <w:t>III</w:t>
            </w:r>
            <w:r w:rsidR="00C05F4F" w:rsidRPr="00C05F4F">
              <w:rPr>
                <w:rFonts w:ascii="Times New Roman" w:hAnsi="Times New Roman" w:cs="Times New Roman"/>
                <w:color w:val="auto"/>
                <w:spacing w:val="5"/>
              </w:rPr>
              <w:t xml:space="preserve"> законы Ньютона,</w:t>
            </w:r>
            <w:r w:rsidR="00C05F4F">
              <w:rPr>
                <w:rFonts w:ascii="Times New Roman" w:hAnsi="Times New Roman" w:cs="Times New Roman"/>
                <w:color w:val="auto"/>
                <w:spacing w:val="5"/>
              </w:rPr>
              <w:t xml:space="preserve"> </w:t>
            </w:r>
            <w:r w:rsidR="00C05F4F" w:rsidRPr="00C05F4F">
              <w:rPr>
                <w:rFonts w:ascii="Times New Roman" w:hAnsi="Times New Roman" w:cs="Times New Roman"/>
                <w:color w:val="auto"/>
                <w:spacing w:val="5"/>
              </w:rPr>
              <w:t>закон всемирного тяготения</w:t>
            </w:r>
            <w:r w:rsidR="00C05F4F">
              <w:rPr>
                <w:rFonts w:ascii="Times New Roman" w:hAnsi="Times New Roman" w:cs="Times New Roman"/>
                <w:color w:val="auto"/>
                <w:spacing w:val="5"/>
              </w:rPr>
              <w:t>.</w:t>
            </w:r>
          </w:p>
          <w:p w:rsidR="00C05F4F" w:rsidRPr="00C05F4F" w:rsidRDefault="00C05F4F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Требования к уровню подготовки выпускников: </w:t>
            </w:r>
            <w:r w:rsidR="00BF3B21">
              <w:rPr>
                <w:rFonts w:ascii="Times New Roman" w:hAnsi="Times New Roman" w:cs="Times New Roman"/>
                <w:color w:val="auto"/>
                <w:spacing w:val="5"/>
              </w:rPr>
              <w:t xml:space="preserve">уметь приводить примеры практического использования физических знаний о механических, </w:t>
            </w:r>
            <w:proofErr w:type="spellStart"/>
            <w:r w:rsidR="00BF3B21">
              <w:rPr>
                <w:rFonts w:ascii="Times New Roman" w:hAnsi="Times New Roman" w:cs="Times New Roman"/>
                <w:color w:val="auto"/>
                <w:spacing w:val="5"/>
              </w:rPr>
              <w:t>электромагнтиных</w:t>
            </w:r>
            <w:proofErr w:type="spellEnd"/>
            <w:r w:rsidR="00BF3B21">
              <w:rPr>
                <w:rFonts w:ascii="Times New Roman" w:hAnsi="Times New Roman" w:cs="Times New Roman"/>
                <w:color w:val="auto"/>
                <w:spacing w:val="5"/>
              </w:rPr>
              <w:t xml:space="preserve"> явлениях, осуществлять самостоятельный поиск информации естественно-научного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</w:t>
            </w:r>
            <w:r w:rsidR="00EC6D50">
              <w:rPr>
                <w:rFonts w:ascii="Times New Roman" w:hAnsi="Times New Roman" w:cs="Times New Roman"/>
                <w:color w:val="auto"/>
                <w:spacing w:val="5"/>
              </w:rPr>
              <w:t>, математических символов, рисунков и структурных схем).</w:t>
            </w:r>
            <w:r w:rsidR="00BF3B21">
              <w:rPr>
                <w:rFonts w:ascii="Times New Roman" w:hAnsi="Times New Roman" w:cs="Times New Roman"/>
                <w:color w:val="auto"/>
                <w:spacing w:val="5"/>
              </w:rPr>
              <w:t xml:space="preserve"> </w:t>
            </w:r>
            <w:proofErr w:type="gramEnd"/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E12B8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12B82" w:rsidRDefault="00E12B82" w:rsidP="00E12B82">
            <w:pPr>
              <w:rPr>
                <w:spacing w:val="5"/>
                <w:lang w:val="ru-RU"/>
              </w:rPr>
            </w:pPr>
            <w:r w:rsidRPr="00E12B82">
              <w:rPr>
                <w:spacing w:val="5"/>
                <w:lang w:val="ru-RU"/>
              </w:rPr>
              <w:t xml:space="preserve">После завершения проекта учащиеся смогут понимать причины возникновения сил, </w:t>
            </w:r>
            <w:r w:rsidR="004E04FE">
              <w:rPr>
                <w:spacing w:val="5"/>
                <w:lang w:val="ru-RU"/>
              </w:rPr>
              <w:t>основание для их классификации, различать понятия «взаимодействие тел» и «силы в природе»; обнаруживать конкретное проявление действия сил, а также то, что они обеспечивают.</w:t>
            </w:r>
          </w:p>
          <w:p w:rsidR="004E04FE" w:rsidRDefault="004E04FE" w:rsidP="00E12B82">
            <w:pPr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 xml:space="preserve">Зная твердо точку приложения различных сил, их направление, расчетные </w:t>
            </w:r>
          </w:p>
          <w:p w:rsidR="004E04FE" w:rsidRDefault="005D5C7D" w:rsidP="00E12B82">
            <w:pPr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>ф</w:t>
            </w:r>
            <w:r w:rsidR="004E04FE">
              <w:rPr>
                <w:spacing w:val="5"/>
                <w:lang w:val="ru-RU"/>
              </w:rPr>
              <w:t>ормулы</w:t>
            </w:r>
            <w:r>
              <w:rPr>
                <w:spacing w:val="5"/>
                <w:lang w:val="ru-RU"/>
              </w:rPr>
              <w:t>, учащиеся смогут решать графические и расчетные задачи.</w:t>
            </w:r>
          </w:p>
          <w:p w:rsidR="00CB00B7" w:rsidRDefault="00E5670A" w:rsidP="00E12B8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E5670A">
              <w:rPr>
                <w:rFonts w:ascii="Times New Roman" w:hAnsi="Times New Roman" w:cs="Times New Roman"/>
                <w:spacing w:val="5"/>
              </w:rPr>
              <w:t>В</w:t>
            </w:r>
            <w:r w:rsidR="00E12B82" w:rsidRPr="00E5670A">
              <w:rPr>
                <w:rFonts w:ascii="Times New Roman" w:hAnsi="Times New Roman" w:cs="Times New Roman"/>
                <w:spacing w:val="5"/>
              </w:rPr>
              <w:t xml:space="preserve"> процессе работы над проектом </w:t>
            </w:r>
            <w:r w:rsidRPr="00E5670A">
              <w:rPr>
                <w:rFonts w:ascii="Times New Roman" w:hAnsi="Times New Roman" w:cs="Times New Roman"/>
                <w:spacing w:val="5"/>
              </w:rPr>
              <w:t xml:space="preserve">ученики </w:t>
            </w:r>
            <w:r w:rsidR="00E12B82" w:rsidRPr="00E5670A">
              <w:rPr>
                <w:rFonts w:ascii="Times New Roman" w:hAnsi="Times New Roman" w:cs="Times New Roman"/>
                <w:spacing w:val="5"/>
              </w:rPr>
              <w:t xml:space="preserve">смогут развить умения самостоятельно работать с учебной литературой и </w:t>
            </w:r>
            <w:proofErr w:type="spellStart"/>
            <w:r w:rsidR="00E12B82" w:rsidRPr="00E5670A">
              <w:rPr>
                <w:rFonts w:ascii="Times New Roman" w:hAnsi="Times New Roman" w:cs="Times New Roman"/>
                <w:spacing w:val="5"/>
              </w:rPr>
              <w:t>интернет-ресурсами</w:t>
            </w:r>
            <w:proofErr w:type="spellEnd"/>
            <w:r w:rsidR="00E12B82" w:rsidRPr="00E5670A">
              <w:rPr>
                <w:rFonts w:ascii="Times New Roman" w:hAnsi="Times New Roman" w:cs="Times New Roman"/>
                <w:spacing w:val="5"/>
              </w:rPr>
              <w:t xml:space="preserve">, анализировать и отбирать информацию, организовывать, преобразовывать, сохранять и передавать ее. </w:t>
            </w:r>
          </w:p>
          <w:p w:rsidR="00E5670A" w:rsidRPr="00E5670A" w:rsidRDefault="00E5670A" w:rsidP="00E12B8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Учащиеся получат навык коллективного действия, результатом которого станет представление электронной презентации.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61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7B2DF1" w:rsidRDefault="007B2DF1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2DF1">
              <w:rPr>
                <w:rFonts w:ascii="Times New Roman" w:hAnsi="Times New Roman" w:cs="Times New Roman"/>
              </w:rPr>
              <w:t>Как связаны силы в физике с силой духа, силой воли, силой характера, силой мысли человека?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мы</w:t>
            </w:r>
          </w:p>
        </w:tc>
        <w:tc>
          <w:tcPr>
            <w:tcW w:w="61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2DF1" w:rsidRDefault="007B2DF1" w:rsidP="007B2DF1">
            <w:pPr>
              <w:pStyle w:val="a4"/>
            </w:pPr>
            <w:r>
              <w:t xml:space="preserve">Можно ли классифицировать силы в природе? </w:t>
            </w:r>
          </w:p>
          <w:p w:rsidR="007B2DF1" w:rsidRDefault="007B2DF1" w:rsidP="007B2DF1">
            <w:pPr>
              <w:pStyle w:val="a4"/>
            </w:pPr>
            <w:r>
              <w:t xml:space="preserve">Какой признак лежит в основе научного объединения физических сил в группы? </w:t>
            </w:r>
          </w:p>
          <w:p w:rsidR="007B2DF1" w:rsidRDefault="007B2DF1" w:rsidP="007B2DF1">
            <w:pPr>
              <w:pStyle w:val="a4"/>
            </w:pPr>
            <w:r>
              <w:t xml:space="preserve">Относятся ли к одной группе сила тяжести, вес тела, сила трения? </w:t>
            </w:r>
          </w:p>
          <w:p w:rsidR="007B2DF1" w:rsidRDefault="007B2DF1" w:rsidP="007B2DF1">
            <w:pPr>
              <w:pStyle w:val="a4"/>
            </w:pPr>
            <w:r>
              <w:t xml:space="preserve">Силы и взаимодействия тел: слова синонимы или нет? </w:t>
            </w:r>
          </w:p>
          <w:p w:rsidR="00CB00B7" w:rsidRPr="00E5670A" w:rsidRDefault="00CB00B7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Учебные вопросы</w:t>
            </w:r>
          </w:p>
        </w:tc>
        <w:tc>
          <w:tcPr>
            <w:tcW w:w="61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2DF1" w:rsidRDefault="007B2DF1" w:rsidP="007B2DF1">
            <w:pPr>
              <w:pStyle w:val="a4"/>
            </w:pPr>
            <w:r>
              <w:t xml:space="preserve">Какие силы изучены нами в школьном курсе к данному моменту? </w:t>
            </w:r>
          </w:p>
          <w:p w:rsidR="007B2DF1" w:rsidRDefault="007B2DF1" w:rsidP="007B2DF1">
            <w:pPr>
              <w:pStyle w:val="a4"/>
            </w:pPr>
            <w:r>
              <w:t xml:space="preserve">Какие силы относятся к </w:t>
            </w:r>
            <w:proofErr w:type="gramStart"/>
            <w:r>
              <w:t>механическим</w:t>
            </w:r>
            <w:proofErr w:type="gramEnd"/>
            <w:r>
              <w:t xml:space="preserve">? </w:t>
            </w:r>
          </w:p>
          <w:p w:rsidR="007B2DF1" w:rsidRDefault="007B2DF1" w:rsidP="007B2DF1">
            <w:pPr>
              <w:pStyle w:val="a4"/>
            </w:pPr>
            <w:r>
              <w:t xml:space="preserve">Что вы знаете о силах </w:t>
            </w:r>
            <w:proofErr w:type="spellStart"/>
            <w:r>
              <w:t>тяжести</w:t>
            </w:r>
            <w:proofErr w:type="gramStart"/>
            <w:r>
              <w:t>,у</w:t>
            </w:r>
            <w:proofErr w:type="gramEnd"/>
            <w:r>
              <w:t>пругости</w:t>
            </w:r>
            <w:proofErr w:type="spellEnd"/>
            <w:r>
              <w:t xml:space="preserve">, трения, весе? </w:t>
            </w:r>
          </w:p>
          <w:p w:rsidR="007B2DF1" w:rsidRDefault="007B2DF1" w:rsidP="007B2DF1">
            <w:pPr>
              <w:pStyle w:val="a4"/>
            </w:pPr>
            <w:r>
              <w:t xml:space="preserve">Каково происхождение молекулярных сил притяжения и отталкивания? </w:t>
            </w:r>
          </w:p>
          <w:p w:rsidR="007B2DF1" w:rsidRDefault="007B2DF1" w:rsidP="007B2DF1">
            <w:pPr>
              <w:pStyle w:val="a4"/>
            </w:pPr>
            <w:r>
              <w:t xml:space="preserve">Для каких физических объектов характерны сильные взаимодействия? </w:t>
            </w:r>
          </w:p>
          <w:p w:rsidR="007B2DF1" w:rsidRDefault="007B2DF1" w:rsidP="007B2DF1">
            <w:pPr>
              <w:pStyle w:val="a4"/>
            </w:pPr>
            <w:r>
              <w:t xml:space="preserve">На каком уровне строения вещества происходят слабые взаимодействия? </w:t>
            </w:r>
          </w:p>
          <w:p w:rsidR="00CB00B7" w:rsidRPr="00E5670A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2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ы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полняют задания</w:t>
            </w:r>
          </w:p>
        </w:tc>
        <w:tc>
          <w:tcPr>
            <w:tcW w:w="3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к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том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42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E628F2" w:rsidP="0099753E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Изучение работы учеников.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AB36F9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План проекта, самооценка и рефлексия, обратная связь от сверстников.</w:t>
            </w:r>
          </w:p>
        </w:tc>
        <w:tc>
          <w:tcPr>
            <w:tcW w:w="3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08015A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Отчеты по выполнению проекта, продукт (презентация).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06037" w:rsidRPr="00906037" w:rsidRDefault="004B046C" w:rsidP="00DD076B">
            <w:pPr>
              <w:spacing w:before="100" w:beforeAutospacing="1" w:after="100" w:afterAutospacing="1"/>
              <w:ind w:left="360"/>
              <w:rPr>
                <w:lang w:val="ru-RU"/>
              </w:rPr>
            </w:pPr>
            <w:r w:rsidRPr="00906037">
              <w:rPr>
                <w:rStyle w:val="bodytext"/>
                <w:lang w:val="ru-RU"/>
              </w:rPr>
              <w:t>Изучение работ учеников показывает степень понимания ими учебного материала, уточняет ожидания обучения от учеников, и дает возможность оценить качество ранее изученных задач</w:t>
            </w:r>
            <w:r w:rsidR="00906037" w:rsidRPr="00906037">
              <w:rPr>
                <w:rStyle w:val="bodytext"/>
                <w:lang w:val="ru-RU"/>
              </w:rPr>
              <w:t xml:space="preserve"> (</w:t>
            </w:r>
            <w:r w:rsidR="00906037">
              <w:rPr>
                <w:rStyle w:val="bodytext"/>
                <w:lang w:val="ru-RU"/>
              </w:rPr>
              <w:t>п</w:t>
            </w:r>
            <w:r w:rsidR="00906037" w:rsidRPr="00906037">
              <w:rPr>
                <w:lang w:val="ru-RU"/>
              </w:rPr>
              <w:t xml:space="preserve">римеры работ и </w:t>
            </w:r>
            <w:proofErr w:type="spellStart"/>
            <w:r w:rsidR="00906037" w:rsidRPr="00906037">
              <w:rPr>
                <w:lang w:val="ru-RU"/>
              </w:rPr>
              <w:t>оцениваний</w:t>
            </w:r>
            <w:proofErr w:type="spellEnd"/>
            <w:r w:rsidR="00906037" w:rsidRPr="00906037">
              <w:rPr>
                <w:lang w:val="ru-RU"/>
              </w:rPr>
              <w:t xml:space="preserve"> разных учеников</w:t>
            </w:r>
            <w:r w:rsidR="00906037">
              <w:rPr>
                <w:lang w:val="ru-RU"/>
              </w:rPr>
              <w:t xml:space="preserve">, </w:t>
            </w:r>
            <w:r w:rsidR="00906037" w:rsidRPr="00906037">
              <w:rPr>
                <w:lang w:val="ru-RU"/>
              </w:rPr>
              <w:t xml:space="preserve"> </w:t>
            </w:r>
            <w:r w:rsidR="00906037">
              <w:rPr>
                <w:lang w:val="ru-RU"/>
              </w:rPr>
              <w:t>п</w:t>
            </w:r>
            <w:r w:rsidR="00906037" w:rsidRPr="00906037">
              <w:rPr>
                <w:lang w:val="ru-RU"/>
              </w:rPr>
              <w:t>римеры от одного ученика</w:t>
            </w:r>
            <w:r w:rsidR="00906037">
              <w:rPr>
                <w:lang w:val="ru-RU"/>
              </w:rPr>
              <w:t>, д</w:t>
            </w:r>
            <w:r w:rsidR="00906037" w:rsidRPr="00906037">
              <w:rPr>
                <w:lang w:val="ru-RU"/>
              </w:rPr>
              <w:t>анные тестов</w:t>
            </w:r>
            <w:r w:rsidR="00906037">
              <w:rPr>
                <w:lang w:val="ru-RU"/>
              </w:rPr>
              <w:t>).</w:t>
            </w:r>
          </w:p>
          <w:p w:rsidR="00072888" w:rsidRPr="00072888" w:rsidRDefault="00906037" w:rsidP="00DD076B">
            <w:pPr>
              <w:spacing w:before="100" w:beforeAutospacing="1" w:after="100" w:afterAutospacing="1"/>
              <w:ind w:left="360"/>
              <w:rPr>
                <w:lang w:val="ru-RU"/>
              </w:rPr>
            </w:pPr>
            <w:r>
              <w:rPr>
                <w:rStyle w:val="bodytext"/>
              </w:rPr>
              <w:t xml:space="preserve">  </w:t>
            </w:r>
            <w:r w:rsidR="004B046C" w:rsidRPr="0008015A">
              <w:rPr>
                <w:rStyle w:val="bodytext"/>
              </w:rPr>
              <w:t>План проекта помогает ученикам чувствовать ответственность за свое обучение. Ученики определяют цели, вырабатывают стратегии для их достижения, создают временной график работы, определяют критерии оценивания.</w:t>
            </w:r>
            <w:r w:rsidR="006F58B7" w:rsidRPr="0008015A">
              <w:rPr>
                <w:rStyle w:val="bodytext"/>
              </w:rPr>
              <w:t xml:space="preserve"> </w:t>
            </w:r>
            <w:r w:rsidR="006F58B7" w:rsidRPr="00072888">
              <w:rPr>
                <w:rStyle w:val="bodytext"/>
                <w:lang w:val="ru-RU"/>
              </w:rPr>
              <w:t>Отзыв сверстников помогает ученику увидеть внутренние качественные характеристики своей работы, через оценивание работ других участников</w:t>
            </w:r>
            <w:r w:rsidRPr="00072888">
              <w:rPr>
                <w:rStyle w:val="bodytext"/>
                <w:lang w:val="ru-RU"/>
              </w:rPr>
              <w:t xml:space="preserve"> </w:t>
            </w:r>
            <w:r w:rsidR="00072888">
              <w:rPr>
                <w:rStyle w:val="bodytext"/>
                <w:lang w:val="ru-RU"/>
              </w:rPr>
              <w:t>(контрольные листы, напоминания и подсказки, формы).</w:t>
            </w:r>
          </w:p>
          <w:p w:rsidR="00CB00B7" w:rsidRDefault="006F58B7" w:rsidP="00DD076B">
            <w:pPr>
              <w:pStyle w:val="Default"/>
              <w:spacing w:after="120"/>
              <w:rPr>
                <w:rStyle w:val="bodytext"/>
                <w:rFonts w:ascii="Times New Roman" w:hAnsi="Times New Roman" w:cs="Times New Roman"/>
              </w:rPr>
            </w:pPr>
            <w:r w:rsidRPr="0008015A">
              <w:rPr>
                <w:rStyle w:val="bodytext"/>
                <w:rFonts w:ascii="Times New Roman" w:hAnsi="Times New Roman" w:cs="Times New Roman"/>
              </w:rPr>
              <w:t xml:space="preserve"> </w:t>
            </w:r>
            <w:r w:rsidR="0076272F" w:rsidRPr="0008015A">
              <w:rPr>
                <w:rStyle w:val="bodytext"/>
                <w:rFonts w:ascii="Times New Roman" w:hAnsi="Times New Roman" w:cs="Times New Roman"/>
              </w:rPr>
              <w:t>Отчеты по продвижению проекта помогают ученикам записывать свое продвижение и пояснять новые моменты в понимании изучаемого материала. Отчет</w:t>
            </w:r>
            <w:r w:rsidR="00072888">
              <w:rPr>
                <w:rStyle w:val="bodytext"/>
                <w:rFonts w:ascii="Times New Roman" w:hAnsi="Times New Roman" w:cs="Times New Roman"/>
              </w:rPr>
              <w:t>ом</w:t>
            </w:r>
            <w:r w:rsidR="0076272F" w:rsidRPr="0008015A">
              <w:rPr>
                <w:rStyle w:val="bodytext"/>
                <w:rFonts w:ascii="Times New Roman" w:hAnsi="Times New Roman" w:cs="Times New Roman"/>
              </w:rPr>
              <w:t xml:space="preserve"> может быть черновик проекта или обзор данных. </w:t>
            </w:r>
          </w:p>
          <w:p w:rsidR="00906037" w:rsidRDefault="00906037" w:rsidP="00DD076B">
            <w:pPr>
              <w:pStyle w:val="Default"/>
              <w:spacing w:after="120"/>
              <w:rPr>
                <w:rStyle w:val="bodytext"/>
                <w:rFonts w:ascii="Times New Roman" w:hAnsi="Times New Roman" w:cs="Times New Roman"/>
              </w:rPr>
            </w:pPr>
          </w:p>
          <w:p w:rsidR="009B7EAA" w:rsidRPr="0008015A" w:rsidRDefault="009B7EAA" w:rsidP="00DD076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90603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B00B7"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Необходимые начальные знания, умения, навыки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D3410" w:rsidRDefault="005B49DF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Знание точки приложения сил трения, тяжести, упругости, веса, их направления, расчетных формул; законов Ньютона, всемирного тяготения</w:t>
            </w:r>
            <w:r w:rsidR="007279F5">
              <w:rPr>
                <w:rFonts w:ascii="Times New Roman" w:hAnsi="Times New Roman" w:cs="Times New Roman"/>
                <w:iCs/>
                <w:color w:val="auto"/>
              </w:rPr>
              <w:t>. Умение изображать силы, решать задачи базового уровня, применять законы</w:t>
            </w:r>
            <w:r w:rsidR="00BD3410">
              <w:rPr>
                <w:rFonts w:ascii="Times New Roman" w:hAnsi="Times New Roman" w:cs="Times New Roman"/>
                <w:iCs/>
                <w:color w:val="auto"/>
              </w:rPr>
              <w:t>; находить информацию с помощью Интернет-ресурсов, иных источников.</w:t>
            </w:r>
          </w:p>
          <w:p w:rsidR="00BD3410" w:rsidRDefault="00BD3410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Навык использования Интернета и офисного программного обеспечения для создания компьютерных презентаций и публикаций.</w:t>
            </w:r>
          </w:p>
          <w:p w:rsidR="007279F5" w:rsidRPr="00CD4EC8" w:rsidRDefault="007279F5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CB00B7" w:rsidRPr="005B49D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873E9" w:rsidRPr="00C873E9" w:rsidRDefault="00C873E9" w:rsidP="00C873E9">
            <w:pPr>
              <w:rPr>
                <w:lang w:val="ru-RU"/>
              </w:rPr>
            </w:pPr>
            <w:r w:rsidRPr="00C873E9">
              <w:rPr>
                <w:b/>
                <w:lang w:val="ru-RU"/>
              </w:rPr>
              <w:t>Вводн</w:t>
            </w:r>
            <w:r>
              <w:rPr>
                <w:b/>
                <w:lang w:val="ru-RU"/>
              </w:rPr>
              <w:t>ый</w:t>
            </w:r>
            <w:r w:rsidRPr="00C873E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этап</w:t>
            </w:r>
            <w:r w:rsidRPr="00C873E9">
              <w:rPr>
                <w:b/>
                <w:lang w:val="ru-RU"/>
              </w:rPr>
              <w:t>. (1-я неделя</w:t>
            </w:r>
            <w:r w:rsidR="00973EFF">
              <w:rPr>
                <w:b/>
                <w:lang w:val="ru-RU"/>
              </w:rPr>
              <w:t>).</w:t>
            </w:r>
            <w:r w:rsidRPr="00C873E9">
              <w:rPr>
                <w:lang w:val="ru-RU"/>
              </w:rPr>
              <w:t xml:space="preserve"> На первом установочном занятии учитель с помощью презентации организует групповое обсуждение темы проекта. Обсуждение ведется таким образом, чтобы учащиеся в процессе дискуссии сформулировали гипотезы исследования.</w:t>
            </w:r>
          </w:p>
          <w:p w:rsidR="00C873E9" w:rsidRPr="00C873E9" w:rsidRDefault="00C873E9" w:rsidP="00C873E9">
            <w:pPr>
              <w:rPr>
                <w:lang w:val="ru-RU"/>
              </w:rPr>
            </w:pPr>
            <w:r w:rsidRPr="00C873E9">
              <w:rPr>
                <w:lang w:val="ru-RU"/>
              </w:rPr>
              <w:t>Учащиеся делятся на мини-группы по 2-3 человека</w:t>
            </w:r>
            <w:r>
              <w:rPr>
                <w:lang w:val="ru-RU"/>
              </w:rPr>
              <w:t xml:space="preserve"> (всего 6 групп).</w:t>
            </w:r>
            <w:r w:rsidRPr="00C873E9">
              <w:rPr>
                <w:lang w:val="ru-RU"/>
              </w:rPr>
              <w:t xml:space="preserve"> Учитель в процессе беседы с каждой группой уточня</w:t>
            </w:r>
            <w:r>
              <w:rPr>
                <w:lang w:val="ru-RU"/>
              </w:rPr>
              <w:t>е</w:t>
            </w:r>
            <w:r w:rsidRPr="00C873E9">
              <w:rPr>
                <w:lang w:val="ru-RU"/>
              </w:rPr>
              <w:t>т моменты, которые надо доказать в исследованиях, а также договаривается о форме представления результатов - в виде презентации, буклета, и т.п.</w:t>
            </w:r>
          </w:p>
          <w:p w:rsidR="00C873E9" w:rsidRPr="00C873E9" w:rsidRDefault="00C873E9" w:rsidP="00C873E9">
            <w:pPr>
              <w:rPr>
                <w:lang w:val="ru-RU"/>
              </w:rPr>
            </w:pPr>
            <w:r w:rsidRPr="00C873E9">
              <w:rPr>
                <w:lang w:val="ru-RU"/>
              </w:rPr>
              <w:t>Ученики продумывают план проведения исследований, выбирают исследовательские методы: проведение анкетирования, опытов, создание видеозаписей и фотоматериалов, сбор статистических данных, демонстрационных материалов. Обсуждают формы представления и оформления собранных и обработанных материалов.</w:t>
            </w:r>
          </w:p>
          <w:p w:rsidR="00C873E9" w:rsidRPr="00C873E9" w:rsidRDefault="00C873E9" w:rsidP="00C873E9">
            <w:pPr>
              <w:rPr>
                <w:lang w:val="ru-RU"/>
              </w:rPr>
            </w:pPr>
          </w:p>
          <w:p w:rsidR="00C873E9" w:rsidRPr="00C873E9" w:rsidRDefault="00C873E9" w:rsidP="00C873E9">
            <w:pPr>
              <w:rPr>
                <w:lang w:val="ru-RU"/>
              </w:rPr>
            </w:pPr>
            <w:r w:rsidRPr="00C873E9">
              <w:rPr>
                <w:lang w:val="ru-RU"/>
              </w:rPr>
              <w:t xml:space="preserve">Перед началом исследования необходимо также обсудить с учениками, как найти источники достоверной информации по теме исследования и использовать их, соблюдая авторские права. Учитель дает </w:t>
            </w:r>
            <w:proofErr w:type="gramStart"/>
            <w:r w:rsidRPr="00C873E9">
              <w:rPr>
                <w:lang w:val="ru-RU"/>
              </w:rPr>
              <w:t>рекомендации</w:t>
            </w:r>
            <w:proofErr w:type="gramEnd"/>
            <w:r w:rsidRPr="00C873E9">
              <w:rPr>
                <w:lang w:val="ru-RU"/>
              </w:rPr>
              <w:t xml:space="preserve"> - какие книги, в каких библиотеках найти, какие сайты в Интернете использовать, с какими учителями побеседовать. Поскольку учащимся может потребоваться дополнительное время для работы за компьютером и в Интернет, целесообразно до начала проекта на родительском собрании рассказать родителям о содержании и специфике проектного обучения. В качестве раздаточного материала при этом можно использовать публикацию о проекте.</w:t>
            </w:r>
          </w:p>
          <w:p w:rsidR="00C873E9" w:rsidRPr="00C873E9" w:rsidRDefault="00C873E9" w:rsidP="00C873E9">
            <w:pPr>
              <w:rPr>
                <w:lang w:val="ru-RU"/>
              </w:rPr>
            </w:pPr>
          </w:p>
          <w:p w:rsidR="00C873E9" w:rsidRPr="00C873E9" w:rsidRDefault="00C873E9" w:rsidP="00C873E9">
            <w:pPr>
              <w:rPr>
                <w:lang w:val="ru-RU"/>
              </w:rPr>
            </w:pPr>
            <w:r w:rsidRPr="00C873E9">
              <w:rPr>
                <w:b/>
                <w:lang w:val="ru-RU"/>
              </w:rPr>
              <w:t>Самостоятельная работа групп(2-я неделя)</w:t>
            </w:r>
            <w:r>
              <w:rPr>
                <w:b/>
                <w:lang w:val="ru-RU"/>
              </w:rPr>
              <w:t>.</w:t>
            </w:r>
            <w:r w:rsidRPr="00C873E9">
              <w:rPr>
                <w:lang w:val="ru-RU"/>
              </w:rPr>
              <w:t xml:space="preserve"> Учитель</w:t>
            </w:r>
            <w:r>
              <w:rPr>
                <w:lang w:val="ru-RU"/>
              </w:rPr>
              <w:t xml:space="preserve"> к</w:t>
            </w:r>
            <w:r w:rsidRPr="00C873E9">
              <w:rPr>
                <w:lang w:val="ru-RU"/>
              </w:rPr>
              <w:t>онсультирует группы, оказывает помощь в поиске ресурсов. Направлять деятельность учащихся помогают памятки и инструкции.</w:t>
            </w:r>
          </w:p>
          <w:p w:rsidR="00C873E9" w:rsidRPr="00C873E9" w:rsidRDefault="00C873E9" w:rsidP="00C873E9">
            <w:pPr>
              <w:rPr>
                <w:lang w:val="ru-RU"/>
              </w:rPr>
            </w:pPr>
          </w:p>
          <w:p w:rsidR="00C873E9" w:rsidRPr="00C873E9" w:rsidRDefault="00C873E9" w:rsidP="00C873E9">
            <w:pPr>
              <w:rPr>
                <w:lang w:val="ru-RU"/>
              </w:rPr>
            </w:pPr>
            <w:r w:rsidRPr="00C873E9">
              <w:rPr>
                <w:b/>
                <w:lang w:val="ru-RU"/>
              </w:rPr>
              <w:t>Подготовка учащимися презентации о проделанной работе(3-я</w:t>
            </w:r>
            <w:r w:rsidR="00973EFF">
              <w:rPr>
                <w:b/>
                <w:lang w:val="ru-RU"/>
              </w:rPr>
              <w:t>-4-я</w:t>
            </w:r>
            <w:r w:rsidRPr="00C873E9">
              <w:rPr>
                <w:b/>
                <w:lang w:val="ru-RU"/>
              </w:rPr>
              <w:t xml:space="preserve"> недел</w:t>
            </w:r>
            <w:r w:rsidR="00973EFF">
              <w:rPr>
                <w:b/>
                <w:lang w:val="ru-RU"/>
              </w:rPr>
              <w:t>и</w:t>
            </w:r>
            <w:r w:rsidRPr="00C873E9">
              <w:rPr>
                <w:b/>
                <w:lang w:val="ru-RU"/>
              </w:rPr>
              <w:t>)</w:t>
            </w:r>
            <w:r w:rsidR="00973EFF">
              <w:rPr>
                <w:b/>
                <w:lang w:val="ru-RU"/>
              </w:rPr>
              <w:t>.</w:t>
            </w:r>
            <w:r w:rsidRPr="00C873E9">
              <w:rPr>
                <w:lang w:val="ru-RU"/>
              </w:rPr>
              <w:t xml:space="preserve"> При создании презентаций и публикаций группы руководствуются критериями оценки.</w:t>
            </w:r>
            <w:r w:rsidR="00973EFF">
              <w:rPr>
                <w:lang w:val="ru-RU"/>
              </w:rPr>
              <w:t xml:space="preserve"> Учитель оказывает необходимую помощь.</w:t>
            </w:r>
          </w:p>
          <w:p w:rsidR="00C873E9" w:rsidRPr="00C873E9" w:rsidRDefault="00C873E9" w:rsidP="00C873E9">
            <w:pPr>
              <w:rPr>
                <w:lang w:val="ru-RU"/>
              </w:rPr>
            </w:pPr>
          </w:p>
          <w:p w:rsidR="00C873E9" w:rsidRPr="00C873E9" w:rsidRDefault="00C873E9" w:rsidP="00C873E9">
            <w:pPr>
              <w:rPr>
                <w:lang w:val="ru-RU"/>
              </w:rPr>
            </w:pPr>
            <w:r w:rsidRPr="00C873E9">
              <w:rPr>
                <w:b/>
                <w:lang w:val="ru-RU"/>
              </w:rPr>
              <w:t>Защита полученных результатов и выводов(</w:t>
            </w:r>
            <w:r w:rsidR="00973EFF">
              <w:rPr>
                <w:b/>
                <w:lang w:val="ru-RU"/>
              </w:rPr>
              <w:t>5</w:t>
            </w:r>
            <w:r w:rsidRPr="00C873E9">
              <w:rPr>
                <w:b/>
                <w:lang w:val="ru-RU"/>
              </w:rPr>
              <w:t>-я неделя)</w:t>
            </w:r>
            <w:r w:rsidRPr="00C873E9">
              <w:rPr>
                <w:lang w:val="ru-RU"/>
              </w:rPr>
              <w:t xml:space="preserve"> Защита проводится в форме конференции, на которую приглашаются</w:t>
            </w:r>
            <w:r w:rsidR="00973EFF">
              <w:rPr>
                <w:lang w:val="ru-RU"/>
              </w:rPr>
              <w:t xml:space="preserve"> учащиеся параллельного класса</w:t>
            </w:r>
            <w:r w:rsidRPr="00C873E9">
              <w:rPr>
                <w:lang w:val="ru-RU"/>
              </w:rPr>
              <w:t>. Каждой группе на представление полученных результатов представляется до 5</w:t>
            </w:r>
            <w:r w:rsidR="00973EFF">
              <w:rPr>
                <w:lang w:val="ru-RU"/>
              </w:rPr>
              <w:t>-6</w:t>
            </w:r>
            <w:r w:rsidRPr="00C873E9">
              <w:rPr>
                <w:lang w:val="ru-RU"/>
              </w:rPr>
              <w:t xml:space="preserve"> минут. Возможны ответы на вопросы присутствующих. Результаты выступления групп отражаются в оценочных листах на основе критериев оценивания.</w:t>
            </w:r>
          </w:p>
          <w:p w:rsidR="00C873E9" w:rsidRPr="00C873E9" w:rsidRDefault="00C873E9" w:rsidP="00C873E9">
            <w:pPr>
              <w:rPr>
                <w:lang w:val="ru-RU"/>
              </w:rPr>
            </w:pPr>
          </w:p>
          <w:p w:rsidR="00CB00B7" w:rsidRPr="00973EFF" w:rsidRDefault="00C873E9" w:rsidP="00C873E9">
            <w:pPr>
              <w:spacing w:after="120"/>
              <w:jc w:val="both"/>
              <w:rPr>
                <w:iCs/>
                <w:lang w:val="ru-RU"/>
              </w:rPr>
            </w:pPr>
            <w:r w:rsidRPr="00C873E9">
              <w:rPr>
                <w:b/>
                <w:lang w:val="ru-RU"/>
              </w:rPr>
              <w:t>Оценивание результатов проекта школьниками и учителем(5-я неделя)</w:t>
            </w:r>
            <w:r w:rsidRPr="00C873E9">
              <w:rPr>
                <w:lang w:val="ru-RU"/>
              </w:rPr>
              <w:t xml:space="preserve"> </w:t>
            </w:r>
            <w:r w:rsidRPr="00C873E9">
              <w:rPr>
                <w:lang w:val="ru-RU"/>
              </w:rPr>
              <w:lastRenderedPageBreak/>
              <w:t xml:space="preserve">Рефлексия. Группы оценивают работу каждого участника. Учитель оценивает работу групп в целом. </w:t>
            </w:r>
            <w:r w:rsidRPr="00973EFF">
              <w:rPr>
                <w:lang w:val="ru-RU"/>
              </w:rPr>
              <w:t>Возможны выступления участников об опыте проектной деятельности, удачах и</w:t>
            </w:r>
            <w:r w:rsidR="00973EFF">
              <w:rPr>
                <w:lang w:val="ru-RU"/>
              </w:rPr>
              <w:t xml:space="preserve"> недостатках.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</w:t>
            </w:r>
            <w:r w:rsidRPr="0099418A">
              <w:rPr>
                <w:rFonts w:ascii="Times New Roman" w:hAnsi="Times New Roman" w:cs="Times New Roman"/>
                <w:color w:val="auto"/>
              </w:rPr>
              <w:t>е</w:t>
            </w:r>
            <w:r w:rsidRPr="0099418A">
              <w:rPr>
                <w:rFonts w:ascii="Times New Roman" w:hAnsi="Times New Roman" w:cs="Times New Roman"/>
                <w:color w:val="auto"/>
              </w:rPr>
              <w:t>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61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99753E" w:rsidRDefault="00DB0EDC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Дополнительная наглядность и поддержка через дополнительные консультации. Применяется осторожное оценивание, оценочные листы адаптированы к такому уровню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обучаемости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</w:t>
            </w:r>
            <w:r w:rsidRPr="005E7506">
              <w:rPr>
                <w:rFonts w:ascii="Times New Roman" w:hAnsi="Times New Roman" w:cs="Times New Roman"/>
                <w:color w:val="auto"/>
              </w:rPr>
              <w:t>а</w:t>
            </w:r>
            <w:r w:rsidRPr="005E7506">
              <w:rPr>
                <w:rFonts w:ascii="Times New Roman" w:hAnsi="Times New Roman" w:cs="Times New Roman"/>
                <w:color w:val="auto"/>
              </w:rPr>
              <w:t>вания не родной</w:t>
            </w:r>
          </w:p>
        </w:tc>
        <w:tc>
          <w:tcPr>
            <w:tcW w:w="61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99753E" w:rsidRDefault="00DB0EDC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99753E" w:rsidRPr="0099753E">
              <w:rPr>
                <w:rFonts w:ascii="Times New Roman" w:hAnsi="Times New Roman" w:cs="Times New Roman"/>
                <w:color w:val="auto"/>
              </w:rPr>
              <w:t>ллюстрированные тексты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61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5E7506" w:rsidRDefault="0039685B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="0099753E" w:rsidRPr="0099753E">
              <w:rPr>
                <w:rFonts w:ascii="Times New Roman" w:hAnsi="Times New Roman" w:cs="Times New Roman"/>
                <w:color w:val="auto"/>
              </w:rPr>
              <w:t>сложненные задания, дополнительные задания, требующие более глубокого понимания материала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Технологии – оборудование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99753E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Фотоаппарат, лазерный ди</w:t>
            </w:r>
            <w:r>
              <w:rPr>
                <w:rFonts w:ascii="Times New Roman" w:hAnsi="Times New Roman" w:cs="Times New Roman"/>
                <w:color w:val="auto"/>
              </w:rPr>
              <w:t>ск,</w:t>
            </w:r>
            <w:r w:rsidR="00C9595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 xml:space="preserve">), принтер, </w:t>
            </w:r>
            <w:r w:rsidR="00C95958">
              <w:rPr>
                <w:rFonts w:ascii="Times New Roman" w:hAnsi="Times New Roman" w:cs="Times New Roman"/>
                <w:color w:val="auto"/>
              </w:rPr>
              <w:t>ц</w:t>
            </w:r>
            <w:r w:rsidRPr="0099753E">
              <w:rPr>
                <w:rFonts w:ascii="Times New Roman" w:hAnsi="Times New Roman" w:cs="Times New Roman"/>
                <w:color w:val="auto"/>
              </w:rPr>
              <w:t>ифровая каме</w:t>
            </w:r>
            <w:r>
              <w:rPr>
                <w:rFonts w:ascii="Times New Roman" w:hAnsi="Times New Roman" w:cs="Times New Roman"/>
                <w:color w:val="auto"/>
              </w:rPr>
              <w:t xml:space="preserve">ра, проекционная система, 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 DVD</w:t>
            </w:r>
            <w:r>
              <w:rPr>
                <w:rFonts w:ascii="Times New Roman" w:hAnsi="Times New Roman" w:cs="Times New Roman"/>
                <w:color w:val="auto"/>
              </w:rPr>
              <w:t>-проигры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ватель, сканер, другие типы 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интернет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соединений</w:t>
            </w:r>
            <w:proofErr w:type="spellEnd"/>
            <w:r w:rsidR="00C9595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Технологии – программное обеспечение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828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99753E" w:rsidP="009975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СУБД/электронные таблицы, программы обработки изобра</w:t>
            </w:r>
            <w:r>
              <w:rPr>
                <w:rFonts w:ascii="Times New Roman" w:hAnsi="Times New Roman" w:cs="Times New Roman"/>
                <w:color w:val="auto"/>
              </w:rPr>
              <w:t>жений,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 текстовые редакторы, программы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электронной почты, мультимедийные системы, другие справочники на CD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ROM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61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282793" w:rsidRDefault="00282793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" w:history="1">
              <w:r w:rsidRPr="00512596">
                <w:rPr>
                  <w:rStyle w:val="a3"/>
                </w:rPr>
                <w:t>http://www.physics.ru/</w:t>
              </w:r>
            </w:hyperlink>
          </w:p>
          <w:p w:rsidR="00C14F36" w:rsidRPr="0090128E" w:rsidRDefault="00EA2861" w:rsidP="00197256">
            <w:pPr>
              <w:pStyle w:val="Default"/>
              <w:spacing w:after="120"/>
              <w:jc w:val="both"/>
              <w:rPr>
                <w:rFonts w:asciiTheme="minorHAnsi" w:hAnsiTheme="minorHAnsi"/>
              </w:rPr>
            </w:pPr>
            <w:hyperlink r:id="rId6" w:history="1">
              <w:r w:rsidRPr="00512596">
                <w:rPr>
                  <w:rStyle w:val="a3"/>
                </w:rPr>
                <w:t>http://www.p-energy.r</w:t>
              </w:r>
              <w:r>
                <w:rPr>
                  <w:rStyle w:val="a3"/>
                  <w:lang w:val="en-US"/>
                </w:rPr>
                <w:t>u</w:t>
              </w:r>
              <w:r w:rsidRPr="00512596">
                <w:rPr>
                  <w:rStyle w:val="a3"/>
                </w:rPr>
                <w:t>/</w:t>
              </w:r>
            </w:hyperlink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7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C14F36" w:rsidRDefault="00C14F36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61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B7408" w:rsidRPr="0099753E" w:rsidRDefault="00C14F36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Возможно консультирование родителей, чьи профессиональные возможности пересекаются с вопросами проекта</w:t>
            </w:r>
            <w:r w:rsidR="005B7408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96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21F"/>
    <w:multiLevelType w:val="hybridMultilevel"/>
    <w:tmpl w:val="99B096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D4146"/>
    <w:multiLevelType w:val="hybridMultilevel"/>
    <w:tmpl w:val="CA5CB1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B7CF9"/>
    <w:multiLevelType w:val="hybridMultilevel"/>
    <w:tmpl w:val="3E722D6C"/>
    <w:lvl w:ilvl="0" w:tplc="0419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>
    <w:nsid w:val="2E9E20AA"/>
    <w:multiLevelType w:val="multilevel"/>
    <w:tmpl w:val="FE5E0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E260A"/>
    <w:multiLevelType w:val="multilevel"/>
    <w:tmpl w:val="1FA4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14AE5"/>
    <w:multiLevelType w:val="multilevel"/>
    <w:tmpl w:val="E230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5106A"/>
    <w:multiLevelType w:val="hybridMultilevel"/>
    <w:tmpl w:val="C8725C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842B3"/>
    <w:multiLevelType w:val="hybridMultilevel"/>
    <w:tmpl w:val="FE5E0D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A030D"/>
    <w:multiLevelType w:val="multilevel"/>
    <w:tmpl w:val="3E722D6C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9">
    <w:nsid w:val="46E16F68"/>
    <w:multiLevelType w:val="hybridMultilevel"/>
    <w:tmpl w:val="527CF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0">
    <w:nsid w:val="5A5B13CE"/>
    <w:multiLevelType w:val="hybridMultilevel"/>
    <w:tmpl w:val="DDC20B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E101BD"/>
    <w:multiLevelType w:val="multilevel"/>
    <w:tmpl w:val="E230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C7213"/>
    <w:multiLevelType w:val="multilevel"/>
    <w:tmpl w:val="C8725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63365"/>
    <w:multiLevelType w:val="multilevel"/>
    <w:tmpl w:val="1FA4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B00B7"/>
    <w:rsid w:val="000124F5"/>
    <w:rsid w:val="00051072"/>
    <w:rsid w:val="00072888"/>
    <w:rsid w:val="0008015A"/>
    <w:rsid w:val="00082DE3"/>
    <w:rsid w:val="00085D87"/>
    <w:rsid w:val="00197256"/>
    <w:rsid w:val="001C123E"/>
    <w:rsid w:val="00282793"/>
    <w:rsid w:val="00301255"/>
    <w:rsid w:val="0039685B"/>
    <w:rsid w:val="003D6009"/>
    <w:rsid w:val="00434C5E"/>
    <w:rsid w:val="004B046C"/>
    <w:rsid w:val="004B079D"/>
    <w:rsid w:val="004E04FE"/>
    <w:rsid w:val="005B49DF"/>
    <w:rsid w:val="005B7408"/>
    <w:rsid w:val="005D1580"/>
    <w:rsid w:val="005D5C7D"/>
    <w:rsid w:val="005F2CE7"/>
    <w:rsid w:val="006B0B93"/>
    <w:rsid w:val="006F2909"/>
    <w:rsid w:val="006F58B7"/>
    <w:rsid w:val="00711F1D"/>
    <w:rsid w:val="007279F5"/>
    <w:rsid w:val="0076272F"/>
    <w:rsid w:val="007B2DF1"/>
    <w:rsid w:val="007F5D21"/>
    <w:rsid w:val="00831128"/>
    <w:rsid w:val="0090128E"/>
    <w:rsid w:val="009047B9"/>
    <w:rsid w:val="00906037"/>
    <w:rsid w:val="009427FF"/>
    <w:rsid w:val="00951048"/>
    <w:rsid w:val="00960637"/>
    <w:rsid w:val="00973EFF"/>
    <w:rsid w:val="00985920"/>
    <w:rsid w:val="0099753E"/>
    <w:rsid w:val="009B7EAA"/>
    <w:rsid w:val="00A13551"/>
    <w:rsid w:val="00A429E2"/>
    <w:rsid w:val="00AB36F9"/>
    <w:rsid w:val="00AD3D6F"/>
    <w:rsid w:val="00AE6DEB"/>
    <w:rsid w:val="00BD3410"/>
    <w:rsid w:val="00BF3B21"/>
    <w:rsid w:val="00C05F4F"/>
    <w:rsid w:val="00C14F36"/>
    <w:rsid w:val="00C25833"/>
    <w:rsid w:val="00C372C9"/>
    <w:rsid w:val="00C56533"/>
    <w:rsid w:val="00C873E9"/>
    <w:rsid w:val="00C95958"/>
    <w:rsid w:val="00CB00B7"/>
    <w:rsid w:val="00CD4EC8"/>
    <w:rsid w:val="00D2257C"/>
    <w:rsid w:val="00D365B7"/>
    <w:rsid w:val="00DB0EDC"/>
    <w:rsid w:val="00DD076B"/>
    <w:rsid w:val="00E12B82"/>
    <w:rsid w:val="00E24EB1"/>
    <w:rsid w:val="00E5670A"/>
    <w:rsid w:val="00E628F2"/>
    <w:rsid w:val="00EA2861"/>
    <w:rsid w:val="00EC6D50"/>
    <w:rsid w:val="00F25961"/>
    <w:rsid w:val="00FC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character" w:styleId="a3">
    <w:name w:val="Hyperlink"/>
    <w:basedOn w:val="a0"/>
    <w:semiHidden/>
    <w:unhideWhenUsed/>
    <w:rsid w:val="00E12B82"/>
    <w:rPr>
      <w:strike w:val="0"/>
      <w:dstrike w:val="0"/>
      <w:color w:val="0860A8"/>
      <w:u w:val="none"/>
      <w:effect w:val="none"/>
    </w:rPr>
  </w:style>
  <w:style w:type="paragraph" w:styleId="a4">
    <w:name w:val="Normal (Web)"/>
    <w:basedOn w:val="a"/>
    <w:rsid w:val="007B2DF1"/>
    <w:pPr>
      <w:spacing w:before="100" w:beforeAutospacing="1" w:after="100" w:afterAutospacing="1"/>
    </w:pPr>
    <w:rPr>
      <w:lang w:val="ru-RU" w:eastAsia="ru-RU"/>
    </w:rPr>
  </w:style>
  <w:style w:type="character" w:customStyle="1" w:styleId="bodytext">
    <w:name w:val="bodytext"/>
    <w:basedOn w:val="a0"/>
    <w:rsid w:val="004B046C"/>
  </w:style>
  <w:style w:type="character" w:styleId="a5">
    <w:name w:val="FollowedHyperlink"/>
    <w:basedOn w:val="a0"/>
    <w:rsid w:val="000728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energy.ry/" TargetMode="External"/><Relationship Id="rId5" Type="http://schemas.openxmlformats.org/officeDocument/2006/relationships/hyperlink" Target="http://www.physic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проекта </vt:lpstr>
    </vt:vector>
  </TitlesOfParts>
  <Company>Grizli777</Company>
  <LinksUpToDate>false</LinksUpToDate>
  <CharactersWithSpaces>9665</CharactersWithSpaces>
  <SharedDoc>false</SharedDoc>
  <HLinks>
    <vt:vector size="12" baseType="variant"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http://www.p-energy.ry/</vt:lpwstr>
      </vt:variant>
      <vt:variant>
        <vt:lpwstr/>
      </vt:variant>
      <vt:variant>
        <vt:i4>6619251</vt:i4>
      </vt:variant>
      <vt:variant>
        <vt:i4>0</vt:i4>
      </vt:variant>
      <vt:variant>
        <vt:i4>0</vt:i4>
      </vt:variant>
      <vt:variant>
        <vt:i4>5</vt:i4>
      </vt:variant>
      <vt:variant>
        <vt:lpwstr>http://www.physics.ru/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проекта</dc:title>
  <dc:creator>Сергей</dc:creator>
  <cp:lastModifiedBy>1</cp:lastModifiedBy>
  <cp:revision>2</cp:revision>
  <dcterms:created xsi:type="dcterms:W3CDTF">2020-06-10T10:45:00Z</dcterms:created>
  <dcterms:modified xsi:type="dcterms:W3CDTF">2020-06-10T10:45:00Z</dcterms:modified>
</cp:coreProperties>
</file>