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center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Патриотическое воспитание молодёжи и развитие толерантности в молодёжной среде</w:t>
      </w:r>
    </w:p>
    <w:p>
      <w:pPr>
        <w:ind w:leftChars="0" w:left="0" w:hanging="0" w:firstLineChars="261" w:firstLine="709"/>
        <w:jc w:val="center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Подгорнова Светлана Фёдоровна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[Подгорнова С.Ф. swetlanapodgornowa@yandex.ru]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преподаватель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ТОГАПОУ «Педагогический колледж г. Тамбов»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г.Тамбов, Россия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center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Аннотация</w:t>
      </w:r>
    </w:p>
    <w:p>
      <w:pPr>
        <w:ind w:leftChars="0" w:left="0" w:hanging="0" w:firstLineChars="261" w:firstLine="709"/>
        <w:jc w:val="both"/>
        <w:spacing w:after="0" w:line="360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В данной статье рассматриваются особенности патриотизма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>, толерантности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 и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>их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 влияние на формирование молодого поколения. </w:t>
      </w:r>
    </w:p>
    <w:p>
      <w:pPr>
        <w:ind w:leftChars="0" w:left="0" w:hanging="0" w:firstLineChars="261" w:firstLine="709"/>
        <w:jc w:val="both"/>
        <w:spacing w:after="0" w:line="360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Ключевые слова: патриот, патриотическое воспитание,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толерантность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толерантное сознание, экстремизм.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br/>
      </w:r>
      <w:r>
        <w:rPr>
          <w:caps w:val="off"/>
          <w:rFonts w:ascii="&quot;PT Sans&quot;" w:eastAsia="&quot;PT Sans&quot;" w:hAnsi="&quot;PT Sans&quot;" w:cs="&quot;PT Sans&quot;"/>
          <w:b w:val="0"/>
          <w:i w:val="0"/>
          <w:sz w:val="28"/>
        </w:rPr>
        <w:br/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Патриотическое воспитание молодежи и развитие толерантности в молодежной среде является актуальной темой для современного общества.  А это кто такой - патриот?  Пояснительный словарь русского языка С. Ожегова дает следующее определение этому слову: "Человек, преданный своему народу, любящий свою Родину, готовый на жертвы и подвиги во имя интересов Родины".  [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1</w:t>
      </w:r>
      <w:r>
        <w:rPr>
          <w:rFonts w:ascii="Times New Roman" w:eastAsia="Times New Roman" w:hAnsi="Times New Roman" w:hint="default"/>
          <w:sz w:val="28"/>
          <w:szCs w:val="28"/>
        </w:rPr>
        <w:t>]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Патриотизм включает в себя различные духовные составляющие: сохранение родного языка; забота и долг перед большой и малой Родиной; уважение исторического и культурного наследия страны; ответственность за судьбу страны; милосердие и гуманизм, то есть истинный патриотизм - это комплекс позитивных качеств, который должно формировать общество, в том числе педагоги молодого поколения.  [3]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Образовательные учреждения всех уровней уделяют большое внимание формированию социально активной личности гражданина, испытывающего чувство национальной гордости, любви к Отечеству, его народу и готовности к выполнению конституционных обязанностей.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В сознании молодежи стали культивироваться нравственные ценности, не свойственные российскому обществу и культуре.  Молодежь, особенно студенты, оказалась под жестоким воздействием антисоциальных явлений (национализм, насилие, наркотики, преступность, проституция, СПИД и т.д.).  Причинами сложившейся ситуации являются неэффективная пропагандистская работа СМИ, снижение уровня образования в семьях и учебных заведениях.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Благодаря усилиям ЮНЕСКО в последние годы понятие "толерантность" стало международным термином.  Он наполнен собственным особым смыслом, основанным на общей исходной сущности этого понятия на любом языке Земли.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Выпускник профессионального учебного заведения активно участвует во взрослой жизни, осваивает различные социальные роли.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Его жизненная ориентация зависит от того, как он будет относиться к миру в целом, к себе и другим в этом мире.  Укоренение духа терпимости, формирование отношения к нему как к важнейшей ценности общества является важным вкладом образования в развитие культуры мира на Земле.  Это может произойти, если понятие "терпимость" прочно вошло в словарь учителя.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sz w:val="28"/>
          <w:szCs w:val="28"/>
        </w:rPr>
        <w:t>бразовательный процесс имеет широкие возможности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в воспитании толерантности среди учащихся</w:t>
      </w:r>
      <w:r>
        <w:rPr>
          <w:rFonts w:ascii="Times New Roman" w:eastAsia="Times New Roman" w:hAnsi="Times New Roman" w:hint="default"/>
          <w:sz w:val="28"/>
          <w:szCs w:val="28"/>
        </w:rPr>
        <w:t>, поскольку включает не только учебные занятия, но и разнообразную внешкольную работу с учащимися, предполагает контакты с родителями, общественностью и т.д.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Воспитание толерантного сознания требует соблюдения ряда условий, среди которых - уважение достоинства каждого человека, право на сохранение индивидуальности; изучение других людей, их понимания, интереса к ним; ориентация на факторы, объединяющие, не разделяющие людей.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Важно отметить, что толерантность не противоречит гражданскому общероссийскому патриотизму.  Только человек, способный рассматривать свой народ, свое благосостояние и свое право на идентичность как базовую ценность, способен терпимо относиться к чужой культуре и вере.  Других людей могут оценить только те, кто с истинным уважением относятся к культуре собственного народа и его самобытным традициям.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Для более эффективной организации деятельности по профилактике экстремизма среди молодежи необходимо проводить различие между экстремистскими группами и неформальными молодежными объединениями.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В неформальных объединениях нет четкого членства, и принято считать их образованиями, которые объединяют молодежь на основе субкультуры.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Практически все существующие неформальные подростковые и молодежные объединения (за исключением радикалов) можно отнести к категории досуга, то есть ориентированных в основном на досуг.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Эксперты отмечают, что наиболее уязвимой средой для проникновения идей экстремизма являются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учащиеся школ (особенно младшие школьники)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 неформальной и легко поддающейся влиянию психикой.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Основными з</w:t>
      </w:r>
      <w:r>
        <w:rPr>
          <w:rFonts w:ascii="Times New Roman" w:eastAsia="Times New Roman" w:hAnsi="Times New Roman" w:hint="default"/>
          <w:sz w:val="28"/>
          <w:szCs w:val="28"/>
        </w:rPr>
        <w:t>адач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ами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развитии толерантности и предупреждении экстремизма в межэтнических отношениях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являются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Формирование национально-этнической толерантности как одного из инструментов борьбы с экстремизмом;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гармонизация межэтнических и этнокультурных отношений;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создание в обществе атмосферы уважения к культурным и нравственным ценностям каждого народа;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формирование интереса детей к культуре, обычаям и традициям своего народа, а также представителей других национальностей;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создание условий для межнационального общения, содействие укреплению межнациональной культурной общности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Основными направлениями деятельности, направленной на формирование принципов патриотизма, толерантности и профилактики экстремизма среди молодежи, являются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правовой охват молодежи;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пропаганда исторического и культурного наследия народов, населяющих регион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Основными формами работы по реализации этих направлений являются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когнитивно-игровые программы, тренинги, ток-шоу по правовому образованию;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мероприятия, посвященные дням воинской славы и памятным датам России;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аудиторные занятия и дискуссии гражданско-патриотической направленности ("Историческое прошлое России", "Государственное устройство и символы России", "Национальные праздники и обряды", "Природа России и экология" и т.д.);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факультативные занятия по местной истории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Выставки или стенды "Галерея русских солдат", "Исторические события России", "Выдающиеся деятели истории".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Культивируя терпимость, необходимо учитывать, что путь к ней лежит через понимание разнообразия мира людей и культур.  И в этой связи будут полезны такие направления, как выставочная работа и культурно-просветительская деятельность.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Выставочная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работа: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Создание тематических выставок по этнографии местных народов, истории различных конфессий, национально-культурных обществ и автономий;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Организация выставок изобразительного и декоративно-прикладного искусства, отражающих культуру разных национальностей.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Культурн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о-просветительская деятельность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организация и проведение "круглых столов", семинаров совместно с представителями национальных обществ, молодежных организаций;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- выступления и публикации в СМИ по данному вопросу на основе исторических и краеведческих источников.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Такие мероприятия помогают студентам углубить свои знания об исторически сложившихся формах социальной общности людей, о ведущих тенденциях развития наций и межэтнических отношениях в современном мире и в нашей стране, о возможных путях межэтнической интеграции и гармонизации межэтнических отношений.  Поскольку мы говорим о всегда актуальных и трудных для решения проблемах, таких как межэтнические отношения, образовательные задачи становятся доминирующими.  Необходимо привести молодежь к пониманию ряда идей, составляющих ценностную основу культуры межнациональных отношений и, в более широком смысле, общей нравственно-правовой культуры.  Она основана на принципе гуманистического подхода к этническим проблемам, принятом современной цивилизацией, суть которого рассматривается на происходящих событиях.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Кроме того, особое внимание следует уделять разработке и проведению таких государственных праздников, как День Государственного флага Российской Федерации, День Конституции Российской Федерации, День России, День национального единства и др. В последние годы Международный день мира отмечается также во многих регионах России (21 сентября) и Международный день толерантности (16 ноября), призыв к решению проблемы патриотического и духовно-нравственного воспитания молодежи актуален и важен как на государственном, так и на местном уровне.</w:t>
      </w:r>
    </w:p>
    <w:p>
      <w:pPr>
        <w:ind w:leftChars="0" w:left="0" w:hanging="0" w:firstLineChars="261" w:firstLine="709"/>
        <w:jc w:val="both"/>
        <w:spacing w:after="0"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Основные задачи включают организацию ряда специальных мероприятий гражданско-патриотической и духовно-нравственной направленности с привлечением молодежи и общественности с использованием нестандартных инструментов PR (флешмобы, исторические задания, ролевые игры и специальные мероприятия); проведение информационной кампании в СМИ для освещения прогресса и результатов деятельности со смещенным вектором активности в сторону интернет-СМИ и освещения новостей в социальных сетях, создание хештегов; а также построение долгосрочных отношений с государственными организациями и муниципальными властями.</w:t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Только правильно выполненная работа с детьми окажет глубокое влияние на их сознание и мировоззрение, научит ценить дружбу, вызовет у них чувство заботы о судьбе близкого человека, заставит лелеять старшее поколение и научит исследовать мир.  И, в конечном счете, это поможет нам воспитать гражданина и патриота, человека, который любит свою Родину.</w:t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Список литературы</w:t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rtl w:val="off"/>
        </w:rPr>
        <w:t xml:space="preserve">1.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</w:rPr>
        <w:t>Ожегов С. И., Шведова Н. Ю. Толковый словарь русского языка. — 22-е изд. — М.: Русский язык, 1990. — 921 с.</w:t>
      </w:r>
    </w:p>
    <w:p>
      <w:pPr>
        <w:ind w:leftChars="0" w:left="0" w:hanging="0" w:firstLineChars="261" w:firstLine="709"/>
        <w:jc w:val="both"/>
        <w:shd w:val="clear" w:color="auto" w:fill="auto"/>
        <w:spacing w:after="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cs="&quot;Helvetica Neue&quot;"/>
          <w:sz w:val="28"/>
          <w:szCs w:val="28"/>
          <w:vertAlign w:val="baseline"/>
          <w:rtl w:val="off"/>
        </w:rPr>
        <w:t>2</w:t>
      </w:r>
      <w:r>
        <w:rPr>
          <w:rFonts w:ascii="Times New Roman" w:eastAsia="Times New Roman" w:hAnsi="Times New Roman" w:cs="&quot;Helvetica Neue&quot;"/>
          <w:sz w:val="28"/>
          <w:szCs w:val="28"/>
          <w:vertAlign w:val="baseline"/>
        </w:rPr>
        <w:t>.  Не забывать свое, ценить и понимать чужое: (этнопедагогическая среда). // Народное образование. 1997. №10. С. 71-73.</w:t>
      </w:r>
    </w:p>
    <w:p>
      <w:pPr>
        <w:ind w:leftChars="0" w:left="0" w:hanging="0" w:firstLineChars="261" w:firstLine="709"/>
        <w:jc w:val="both"/>
        <w:spacing w:after="0" w:line="360"/>
        <w:rPr>
          <w:caps w:val="off"/>
          <w:rFonts w:ascii="Times New Roman" w:eastAsia="Times New Roman" w:hAnsi="Times New Roman" w:cs="&quot;PT Sans&quot;"/>
          <w:b w:val="0"/>
          <w:i w:val="0"/>
          <w:sz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</w:rPr>
        <w:t>3.</w:t>
      </w:r>
      <w:r>
        <w:rPr>
          <w:caps w:val="off"/>
          <w:rFonts w:ascii="&quot;PT Sans&quot;" w:eastAsia="&quot;PT Sans&quot;" w:hAnsi="&quot;PT Sans&quot;" w:cs="&quot;PT Sans&quot;"/>
          <w:b w:val="0"/>
          <w:i w:val="0"/>
          <w:sz w:val="28"/>
        </w:rPr>
        <w:t xml:space="preserve">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</w:rPr>
        <w:t>Проблемы патриотического воспитания современной молодежи // Научно-издательский центр «Социосфера». URL: http://sociosphera.com/publication/conference/2017/135/problemy_patrioticheskogo_vospitaniya_sovremennoj_molodezhi/ (дата обращения: 11.11.2017).</w:t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  <w:sectPr>
          <w:pgSz w:w="11906" w:h="16838"/>
          <w:pgMar w:top="1134" w:right="1134" w:bottom="1134" w:left="1134" w:header="709" w:footer="709" w:gutter="0"/>
          <w:cols w:space="708"/>
          <w:docGrid w:linePitch="360"/>
          <w:headerReference w:type="first" r:id="rId1"/>
          <w:footerReference w:type="default" r:id="rId2"/>
          <w:footerReference w:type="first" r:id="rId3"/>
          <w:pgNumType w:start="1"/>
          <w:titlePg/>
        </w:sect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4. </w:t>
      </w:r>
      <w:r>
        <w:rPr>
          <w:rFonts w:ascii="Times New Roman" w:eastAsia="Times New Roman" w:hAnsi="Times New Roman" w:hint="default"/>
          <w:sz w:val="28"/>
          <w:szCs w:val="28"/>
        </w:rPr>
        <w:t>Ахмедов А.Э., Ахмедова О.И., Шаталов М.А. Формирование механизма толерантности у студентов СПО как фактор устранения их девиантного поведения // Государственные образовательные стандарты: проблемы преемственности и внедрения. сборник материалов всероссийской научно-практической конференции. 2015. С. 170-175.</w:t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center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center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center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Patriotic education for young people and promoting tolerance in the youth environment.</w:t>
      </w:r>
    </w:p>
    <w:p>
      <w:pPr>
        <w:ind w:leftChars="0" w:left="0" w:hanging="0" w:firstLineChars="261" w:firstLine="709"/>
        <w:jc w:val="center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Podgornova Fyodorovna.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[Podgorova S.F. swetlanapodgornowa@yandex.ru].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teacher.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TAMBOSU Teacher College.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TAMBOV, Russia.</w:t>
      </w:r>
    </w:p>
    <w:p>
      <w:pPr>
        <w:ind w:leftChars="0" w:left="0" w:hanging="0" w:firstLineChars="261" w:firstLine="709"/>
        <w:jc w:val="right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center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Annotation.</w:t>
      </w:r>
    </w:p>
    <w:p>
      <w:pPr>
        <w:ind w:leftChars="0" w:left="0" w:hanging="0" w:firstLineChars="261" w:firstLine="709"/>
        <w:jc w:val="both"/>
        <w:spacing w:after="0" w:line="360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This article addresses the characteristics of patriotism, tolerance and their influence on shaping the younger generation.</w:t>
      </w:r>
    </w:p>
    <w:p>
      <w:pPr>
        <w:ind w:leftChars="0" w:left="0" w:hanging="0" w:firstLineChars="261" w:firstLine="709"/>
        <w:jc w:val="both"/>
        <w:spacing w:after="0" w:line="360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Keywords: patriot, patriotic education, youth, tolerance, tolerance, extremism.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br/>
      </w:r>
      <w:r>
        <w:rPr>
          <w:caps w:val="off"/>
          <w:rFonts w:ascii="&quot;PT Sans&quot;" w:eastAsia="&quot;PT Sans&quot;" w:hAnsi="&quot;PT Sans&quot;" w:cs="&quot;PT Sans&quot;"/>
          <w:b w:val="0"/>
          <w:i w:val="0"/>
          <w:sz w:val="28"/>
        </w:rPr>
        <w:br/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hanging="0" w:firstLineChars="261" w:firstLine="709"/>
        <w:jc w:val="both"/>
        <w:spacing w:after="0" w:line="360"/>
      </w:pPr>
    </w:p>
    <w:sectPr>
      <w:pgSz w:w="11906" w:h="16838"/>
      <w:pgMar w:top="1134" w:right="1134" w:bottom="1134" w:left="1134" w:header="709" w:footer="709" w:gutter="0"/>
      <w:cols w:space="708"/>
      <w:docGrid w:linePitch="360"/>
      <w:headerReference w:type="first" r:id="rId4"/>
      <w:footerReference w:type="first" r:id="rId5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PT Sans&quot;">
    <w:charset w:val="00"/>
    <w:notTrueType w:val="false"/>
  </w:font>
  <w:font w:name="&quot;Helvetica Neue&quot;">
    <w:charset w:val="00"/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  <w:p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a">
    <w:name w:val="footer"/>
    <w:basedOn w:val="a1"/>
    <w:link w:val="Normal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4" Type="http://schemas.openxmlformats.org/officeDocument/2006/relationships/header" Target="header2.xml" /><Relationship Id="rId2" Type="http://schemas.openxmlformats.org/officeDocument/2006/relationships/footer" Target="footer1.xml" /><Relationship Id="rId3" Type="http://schemas.openxmlformats.org/officeDocument/2006/relationships/footer" Target="footer2.xml" /><Relationship Id="rId5" Type="http://schemas.openxmlformats.org/officeDocument/2006/relationships/footer" Target="footer3.xml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</cp:revision>
  <dcterms:created xsi:type="dcterms:W3CDTF">2019-12-05T12:23:11Z</dcterms:created>
  <dcterms:modified xsi:type="dcterms:W3CDTF">2019-12-14T11:29:31Z</dcterms:modified>
  <cp:version>0900.0000.01</cp:version>
</cp:coreProperties>
</file>