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78"/>
        <w:spacing w:before="75" w:beforeAutospacing="0" w:after="150" w:afterAutospacing="0" w:line="312" w:lineRule="atLeast"/>
        <w:shd w:val="clear" w:color="auto" w:fill="ffffff"/>
        <w:rPr>
          <w:sz w:val="28"/>
          <w:szCs w:val="28"/>
        </w:rPr>
      </w:pPr>
      <w:r>
        <w:rPr>
          <w:b w:val="0"/>
          <w:sz w:val="28"/>
          <w:szCs w:val="28"/>
        </w:rPr>
        <w:t xml:space="preserve">    Отдел образования </w:t>
      </w:r>
      <w:r>
        <w:rPr>
          <w:b w:val="0"/>
          <w:sz w:val="28"/>
          <w:szCs w:val="28"/>
        </w:rPr>
        <w:t xml:space="preserve">Саракташского</w:t>
      </w:r>
      <w:r>
        <w:rPr>
          <w:b w:val="0"/>
          <w:sz w:val="28"/>
          <w:szCs w:val="28"/>
        </w:rPr>
        <w:t xml:space="preserve"> района Оренбургской области</w:t>
      </w:r>
      <w:r/>
    </w:p>
    <w:p>
      <w:pPr>
        <w:jc w:val="center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общеобразовательное бюджетное учреждение</w:t>
      </w:r>
      <w:r/>
    </w:p>
    <w:p>
      <w:pPr>
        <w:jc w:val="center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Саракташская</w:t>
      </w:r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№1 </w:t>
      </w:r>
      <w:r/>
    </w:p>
    <w:p>
      <w:pPr>
        <w:jc w:val="center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имени 70-летия Победы в Великой Отечественной войне»</w:t>
      </w:r>
      <w:r/>
    </w:p>
    <w:p>
      <w:pPr>
        <w:jc w:val="center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778"/>
        <w:ind w:left="1134"/>
        <w:spacing w:before="75" w:beforeAutospacing="0" w:after="150" w:afterAutospacing="0" w:line="312" w:lineRule="atLeast"/>
        <w:shd w:val="clear" w:color="auto" w:fill="ffffff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Проектно-исследовательская работа по теме:</w:t>
      </w:r>
      <w:r/>
    </w:p>
    <w:p>
      <w:pPr>
        <w:pStyle w:val="778"/>
        <w:ind w:left="-426"/>
        <w:jc w:val="center"/>
        <w:spacing w:before="75" w:beforeAutospacing="0" w:after="150" w:afterAutospacing="0" w:line="312" w:lineRule="atLeast"/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«</w:t>
      </w:r>
      <w:r>
        <w:rPr>
          <w:bCs w:val="0"/>
          <w:color w:val="000000"/>
          <w:sz w:val="28"/>
          <w:szCs w:val="28"/>
          <w:shd w:val="clear" w:color="auto" w:fill="ffffff"/>
        </w:rPr>
        <w:t xml:space="preserve">Оценка </w:t>
      </w:r>
      <w:r>
        <w:rPr>
          <w:bCs w:val="0"/>
          <w:color w:val="000000"/>
          <w:sz w:val="28"/>
          <w:szCs w:val="28"/>
          <w:shd w:val="clear" w:color="auto" w:fill="ffffff"/>
        </w:rPr>
        <w:t xml:space="preserve">экологического </w:t>
      </w:r>
      <w:r>
        <w:rPr>
          <w:bCs w:val="0"/>
          <w:color w:val="000000"/>
          <w:sz w:val="28"/>
          <w:szCs w:val="28"/>
          <w:shd w:val="clear" w:color="auto" w:fill="ffffff"/>
        </w:rPr>
        <w:t xml:space="preserve">состояние почв по учету количества и биомассе дождевых червей »</w:t>
      </w:r>
      <w:r/>
    </w:p>
    <w:p>
      <w:pPr>
        <w:ind w:left="6093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6093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6093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6093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6093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6093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6093"/>
        <w:jc w:val="both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r>
        <w:rPr>
          <w:rFonts w:ascii="Times New Roman" w:hAnsi="Times New Roman" w:cs="Times New Roman"/>
          <w:sz w:val="28"/>
          <w:szCs w:val="28"/>
        </w:rPr>
        <w:t xml:space="preserve">Кабаева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Аделина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/>
    </w:p>
    <w:p>
      <w:pPr>
        <w:ind w:left="6093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учащаяся 10 «А» класса</w:t>
      </w:r>
      <w:r/>
    </w:p>
    <w:p>
      <w:pPr>
        <w:ind w:left="6093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МОБУ СОШ №1, </w:t>
      </w:r>
      <w:r/>
    </w:p>
    <w:p>
      <w:pPr>
        <w:ind w:left="6093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</w:t>
      </w:r>
      <w:r>
        <w:rPr>
          <w:rFonts w:ascii="Times New Roman" w:hAnsi="Times New Roman" w:cs="Times New Roman"/>
          <w:sz w:val="28"/>
          <w:szCs w:val="28"/>
        </w:rPr>
        <w:t xml:space="preserve">Саракташ, Оренбургская область</w:t>
      </w:r>
      <w:r/>
    </w:p>
    <w:p>
      <w:pPr>
        <w:ind w:left="6093"/>
        <w:jc w:val="right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6093"/>
        <w:jc w:val="right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6093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Слепушкина Марина Александровна, </w:t>
      </w:r>
      <w:r/>
    </w:p>
    <w:p>
      <w:pPr>
        <w:ind w:left="6093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биологии, </w:t>
      </w:r>
      <w:r/>
    </w:p>
    <w:p>
      <w:pPr>
        <w:ind w:left="6093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МОБУ СОШ №1</w:t>
      </w:r>
      <w:r/>
    </w:p>
    <w:p>
      <w:pPr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/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</w:r>
      <w:r/>
    </w:p>
    <w:p>
      <w:pPr>
        <w:jc w:val="center"/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</w:r>
      <w:r/>
    </w:p>
    <w:p>
      <w:pPr>
        <w:jc w:val="center"/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</w:r>
      <w:r/>
    </w:p>
    <w:p>
      <w:pPr>
        <w:jc w:val="center"/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п. Саракташ, Оренбургская область</w:t>
      </w:r>
      <w:r/>
    </w:p>
    <w:p>
      <w:pPr>
        <w:tabs>
          <w:tab w:val="left" w:pos="3261" w:leader="none"/>
        </w:tabs>
      </w:pPr>
      <w:r>
        <w:rPr>
          <w:rFonts w:ascii="Times New Roman" w:hAnsi="Times New Roman" w:cs="Times New Roman"/>
          <w:sz w:val="28"/>
          <w:szCs w:val="32"/>
        </w:rPr>
        <w:t xml:space="preserve">                                                      март  2022г.</w:t>
      </w:r>
      <w:r/>
    </w:p>
    <w:p>
      <w:pPr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790"/>
        <w:ind w:left="2835" w:right="-1"/>
        <w:jc w:val="both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</w:t>
      </w:r>
      <w:r/>
    </w:p>
    <w:p>
      <w:pPr>
        <w:ind w:left="-850" w:right="851" w:firstLine="0"/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Введение…………………………</w:t>
      </w:r>
      <w:r>
        <w:rPr>
          <w:rFonts w:ascii="Times New Roman" w:hAnsi="Times New Roman" w:cs="Times New Roman"/>
          <w:bCs/>
          <w:sz w:val="28"/>
          <w:szCs w:val="28"/>
        </w:rPr>
        <w:t xml:space="preserve">……………………………………………...</w:t>
      </w:r>
      <w:r>
        <w:rPr>
          <w:rFonts w:ascii="Times New Roman" w:hAnsi="Times New Roman" w:cs="Times New Roman"/>
          <w:bCs/>
          <w:sz w:val="28"/>
          <w:szCs w:val="28"/>
        </w:rPr>
        <w:t xml:space="preserve">....</w:t>
      </w:r>
      <w:r>
        <w:rPr>
          <w:rFonts w:ascii="Times New Roman" w:hAnsi="Times New Roman" w:cs="Times New Roman"/>
          <w:bCs/>
          <w:sz w:val="28"/>
          <w:szCs w:val="28"/>
        </w:rPr>
        <w:t xml:space="preserve">3</w:t>
      </w:r>
      <w:r/>
    </w:p>
    <w:p>
      <w:pPr>
        <w:pStyle w:val="790"/>
        <w:ind w:left="-850" w:right="851" w:firstLine="0"/>
        <w:jc w:val="both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</w:t>
      </w:r>
      <w:r>
        <w:rPr>
          <w:rFonts w:ascii="Times New Roman" w:hAnsi="Times New Roman" w:cs="Times New Roman"/>
          <w:bCs/>
          <w:sz w:val="28"/>
          <w:szCs w:val="28"/>
        </w:rPr>
        <w:t xml:space="preserve">Теоретическая часть………</w:t>
      </w:r>
      <w:r>
        <w:rPr>
          <w:rFonts w:ascii="Times New Roman" w:hAnsi="Times New Roman" w:cs="Times New Roman"/>
          <w:bCs/>
          <w:sz w:val="28"/>
          <w:szCs w:val="28"/>
        </w:rPr>
        <w:t xml:space="preserve">…………………………………………</w:t>
      </w:r>
      <w:r>
        <w:rPr>
          <w:rFonts w:ascii="Times New Roman" w:hAnsi="Times New Roman" w:cs="Times New Roman"/>
          <w:bCs/>
          <w:sz w:val="28"/>
          <w:szCs w:val="28"/>
        </w:rPr>
        <w:t xml:space="preserve">………….</w:t>
      </w:r>
      <w:r>
        <w:rPr>
          <w:rFonts w:ascii="Times New Roman" w:hAnsi="Times New Roman" w:cs="Times New Roman"/>
          <w:bCs/>
          <w:sz w:val="28"/>
          <w:szCs w:val="28"/>
        </w:rPr>
        <w:t xml:space="preserve">5</w:t>
      </w:r>
      <w:r/>
    </w:p>
    <w:p>
      <w:pPr>
        <w:pStyle w:val="790"/>
        <w:ind w:left="-850" w:right="851" w:firstLine="0"/>
        <w:jc w:val="both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1.1</w:t>
      </w:r>
      <w:r>
        <w:rPr>
          <w:rFonts w:ascii="Times New Roman" w:hAnsi="Times New Roman" w:cs="Times New Roman"/>
          <w:bCs/>
          <w:sz w:val="28"/>
          <w:szCs w:val="28"/>
        </w:rPr>
        <w:t xml:space="preserve"> Дождевые черви и экология………</w:t>
      </w:r>
      <w:r>
        <w:rPr>
          <w:rFonts w:ascii="Times New Roman" w:hAnsi="Times New Roman" w:cs="Times New Roman"/>
          <w:bCs/>
          <w:sz w:val="28"/>
          <w:szCs w:val="28"/>
        </w:rPr>
        <w:t xml:space="preserve">………………………………</w:t>
      </w:r>
      <w:r>
        <w:rPr>
          <w:rFonts w:ascii="Times New Roman" w:hAnsi="Times New Roman" w:cs="Times New Roman"/>
          <w:bCs/>
          <w:sz w:val="28"/>
          <w:szCs w:val="28"/>
        </w:rPr>
        <w:t xml:space="preserve">………….</w:t>
      </w:r>
      <w:r>
        <w:rPr>
          <w:rFonts w:ascii="Times New Roman" w:hAnsi="Times New Roman" w:cs="Times New Roman"/>
          <w:bCs/>
          <w:sz w:val="28"/>
          <w:szCs w:val="28"/>
        </w:rPr>
        <w:t xml:space="preserve">5</w:t>
      </w:r>
      <w:r/>
    </w:p>
    <w:p>
      <w:pPr>
        <w:ind w:left="-850" w:right="851" w:firstLine="0"/>
        <w:jc w:val="both"/>
        <w:spacing w:after="0" w:line="360" w:lineRule="auto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1.2.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Среднестатистическое содержание и масса дождевых червей в различных типах почв…………………….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....................................................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.....................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......7</w:t>
      </w:r>
      <w:r/>
    </w:p>
    <w:p>
      <w:pPr>
        <w:ind w:left="-850" w:right="85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</w:t>
      </w:r>
      <w:r>
        <w:rPr>
          <w:rFonts w:ascii="Times New Roman" w:hAnsi="Times New Roman" w:cs="Times New Roman"/>
          <w:sz w:val="28"/>
          <w:szCs w:val="28"/>
        </w:rPr>
        <w:t xml:space="preserve">Особенности учета дождевых червей …</w:t>
      </w:r>
      <w:r>
        <w:rPr>
          <w:rFonts w:ascii="Times New Roman" w:hAnsi="Times New Roman" w:cs="Times New Roman"/>
          <w:sz w:val="28"/>
          <w:szCs w:val="28"/>
        </w:rPr>
        <w:t xml:space="preserve">………………………</w:t>
      </w:r>
      <w:r>
        <w:rPr>
          <w:rFonts w:ascii="Times New Roman" w:hAnsi="Times New Roman" w:cs="Times New Roman"/>
          <w:sz w:val="28"/>
          <w:szCs w:val="28"/>
        </w:rPr>
        <w:t xml:space="preserve">………….</w:t>
      </w:r>
      <w:r>
        <w:rPr>
          <w:rFonts w:ascii="Times New Roman" w:hAnsi="Times New Roman" w:cs="Times New Roman"/>
          <w:sz w:val="28"/>
          <w:szCs w:val="28"/>
        </w:rPr>
        <w:t xml:space="preserve">....7</w:t>
      </w:r>
      <w:r/>
    </w:p>
    <w:p>
      <w:pPr>
        <w:ind w:left="-850" w:right="85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</w:t>
      </w:r>
      <w:r>
        <w:rPr>
          <w:rFonts w:ascii="Times New Roman" w:hAnsi="Times New Roman" w:cs="Times New Roman"/>
          <w:sz w:val="28"/>
          <w:szCs w:val="28"/>
        </w:rPr>
        <w:t xml:space="preserve">Сведения о численности дождевых червей в почва</w:t>
      </w:r>
      <w:r>
        <w:rPr>
          <w:rFonts w:ascii="Times New Roman" w:hAnsi="Times New Roman" w:cs="Times New Roman"/>
          <w:sz w:val="28"/>
          <w:szCs w:val="28"/>
        </w:rPr>
        <w:t xml:space="preserve">х……………</w:t>
      </w:r>
      <w:r>
        <w:rPr>
          <w:rFonts w:ascii="Times New Roman" w:hAnsi="Times New Roman" w:cs="Times New Roman"/>
          <w:sz w:val="28"/>
          <w:szCs w:val="28"/>
        </w:rPr>
        <w:t xml:space="preserve">……….</w:t>
      </w:r>
      <w:r>
        <w:rPr>
          <w:rFonts w:ascii="Times New Roman" w:hAnsi="Times New Roman" w:cs="Times New Roman"/>
          <w:sz w:val="28"/>
          <w:szCs w:val="28"/>
        </w:rPr>
        <w:t xml:space="preserve">....8</w:t>
      </w:r>
      <w:r/>
    </w:p>
    <w:p>
      <w:pPr>
        <w:ind w:left="-850" w:right="85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Практическая часть………………………………………………………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 xml:space="preserve">.......</w:t>
      </w:r>
      <w:r>
        <w:rPr>
          <w:rFonts w:ascii="Times New Roman" w:hAnsi="Times New Roman" w:cs="Times New Roman"/>
          <w:sz w:val="28"/>
          <w:szCs w:val="28"/>
        </w:rPr>
        <w:t xml:space="preserve">10</w:t>
      </w:r>
      <w:r/>
    </w:p>
    <w:p>
      <w:pPr>
        <w:ind w:left="-850" w:right="851" w:firstLine="0"/>
        <w:jc w:val="both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2.1.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 Учёт численности дождевых червей………………………………………10</w:t>
      </w:r>
      <w:r/>
    </w:p>
    <w:p>
      <w:pPr>
        <w:ind w:left="-850" w:right="851" w:firstLine="0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2.2. Численность и биомасса червей в различных биотопах района</w:t>
      </w:r>
      <w:r/>
    </w:p>
    <w:p>
      <w:pPr>
        <w:ind w:left="-850" w:right="851" w:firstLine="0"/>
        <w:jc w:val="both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исследования……………………………………………………………………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..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11</w:t>
      </w:r>
      <w:r/>
    </w:p>
    <w:p>
      <w:pPr>
        <w:ind w:left="-850" w:right="851" w:firstLine="0"/>
        <w:jc w:val="both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2.3. Зависимость количества и биомассы червей от степени антропогенного воздействия……………………………………………………………………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....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12</w:t>
      </w:r>
      <w:r/>
    </w:p>
    <w:p>
      <w:pPr>
        <w:ind w:left="-850" w:right="851" w:firstLine="0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 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 xml:space="preserve">...</w:t>
      </w:r>
      <w:r>
        <w:rPr>
          <w:rFonts w:ascii="Times New Roman" w:hAnsi="Times New Roman" w:cs="Times New Roman"/>
          <w:sz w:val="28"/>
          <w:szCs w:val="28"/>
        </w:rPr>
        <w:t xml:space="preserve">..13</w:t>
      </w:r>
      <w:r/>
    </w:p>
    <w:p>
      <w:pPr>
        <w:ind w:left="-850" w:right="851" w:firstLine="0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Заключение……………………………………………………………………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 xml:space="preserve">...</w:t>
      </w:r>
      <w:r>
        <w:rPr>
          <w:rFonts w:ascii="Times New Roman" w:hAnsi="Times New Roman" w:cs="Times New Roman"/>
          <w:sz w:val="28"/>
          <w:szCs w:val="28"/>
        </w:rPr>
        <w:t xml:space="preserve">..13</w:t>
      </w:r>
      <w:r/>
    </w:p>
    <w:p>
      <w:pPr>
        <w:ind w:left="-850" w:right="851" w:firstLine="0"/>
        <w:jc w:val="both"/>
        <w:spacing w:line="360" w:lineRule="auto"/>
        <w:tabs>
          <w:tab w:val="left" w:pos="8789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Рекомендации 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 xml:space="preserve">..</w:t>
      </w:r>
      <w:r>
        <w:rPr>
          <w:rFonts w:ascii="Times New Roman" w:hAnsi="Times New Roman" w:cs="Times New Roman"/>
          <w:sz w:val="28"/>
          <w:szCs w:val="28"/>
        </w:rPr>
        <w:t xml:space="preserve">..14</w:t>
      </w:r>
      <w:r/>
    </w:p>
    <w:p>
      <w:pPr>
        <w:ind w:left="-850" w:right="851" w:firstLine="0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лите</w:t>
      </w:r>
      <w:r>
        <w:rPr>
          <w:rFonts w:ascii="Times New Roman" w:hAnsi="Times New Roman" w:cs="Times New Roman"/>
          <w:sz w:val="28"/>
          <w:szCs w:val="28"/>
        </w:rPr>
        <w:t xml:space="preserve">ратуры……………………………………………………………....14</w:t>
      </w:r>
      <w:r/>
    </w:p>
    <w:p>
      <w:pPr>
        <w:ind w:left="-850" w:right="85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Приложение 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....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...15</w:t>
      </w:r>
      <w:r/>
    </w:p>
    <w:p>
      <w:pPr>
        <w:pStyle w:val="790"/>
        <w:numPr>
          <w:ilvl w:val="0"/>
          <w:numId w:val="15"/>
        </w:num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/>
    </w:p>
    <w:p>
      <w:pPr>
        <w:spacing w:before="240" w:after="0" w:line="360" w:lineRule="auto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Введение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/>
    </w:p>
    <w:p>
      <w:pPr>
        <w:ind w:firstLine="284"/>
        <w:jc w:val="both"/>
        <w:spacing w:before="240" w:after="0" w:line="360" w:lineRule="auto"/>
        <w:rPr>
          <w:rFonts w:ascii="Times New Roman" w:hAnsi="Times New Roman" w:cs="Times New Roman"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  <w:t xml:space="preserve">  Актуальность: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лодородие почвы во многом определяется наличием фауны почвенных беспозвоночных организмов, в частности насекомых и червей. Однако наибольшую численность составляют дождевые черви, которые играют наибольшую роль в процессе почвообразования.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Цель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изучить и дать оценку состоянию почв в </w:t>
      </w:r>
      <w:r>
        <w:rPr>
          <w:rFonts w:ascii="Times New Roman" w:hAnsi="Times New Roman" w:cs="Times New Roman"/>
          <w:sz w:val="28"/>
          <w:szCs w:val="28"/>
        </w:rPr>
        <w:t xml:space="preserve">п. Саракташ</w:t>
      </w:r>
      <w:r>
        <w:rPr>
          <w:rFonts w:ascii="Times New Roman" w:hAnsi="Times New Roman" w:cs="Times New Roman"/>
          <w:sz w:val="28"/>
          <w:szCs w:val="28"/>
        </w:rPr>
        <w:t xml:space="preserve"> по учету количества и биомассе дождевых червей.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pStyle w:val="790"/>
        <w:ind w:left="0"/>
        <w:jc w:val="both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Задачи:</w:t>
      </w:r>
      <w:r/>
    </w:p>
    <w:p>
      <w:pPr>
        <w:pStyle w:val="790"/>
        <w:numPr>
          <w:ilvl w:val="0"/>
          <w:numId w:val="1"/>
        </w:numPr>
        <w:ind w:left="0"/>
        <w:jc w:val="both"/>
        <w:spacing w:after="0" w:line="360" w:lineRule="auto"/>
        <w:tabs>
          <w:tab w:val="num" w:pos="0" w:leader="none"/>
          <w:tab w:val="left" w:pos="72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научно - популярную литературу данной тематики, интернет-ресурсы;</w:t>
      </w:r>
      <w:r/>
    </w:p>
    <w:p>
      <w:pPr>
        <w:pStyle w:val="790"/>
        <w:numPr>
          <w:ilvl w:val="0"/>
          <w:numId w:val="1"/>
        </w:numPr>
        <w:ind w:left="0"/>
        <w:jc w:val="both"/>
        <w:spacing w:after="0" w:line="360" w:lineRule="auto"/>
        <w:tabs>
          <w:tab w:val="num" w:pos="0" w:leader="none"/>
          <w:tab w:val="left" w:pos="72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изучить экологию дождевых червей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</w:t>
      </w:r>
      <w:r/>
    </w:p>
    <w:p>
      <w:pPr>
        <w:pStyle w:val="790"/>
        <w:numPr>
          <w:ilvl w:val="0"/>
          <w:numId w:val="1"/>
        </w:numPr>
        <w:ind w:left="0"/>
        <w:jc w:val="both"/>
        <w:spacing w:after="0" w:line="360" w:lineRule="auto"/>
        <w:tabs>
          <w:tab w:val="num" w:pos="0" w:leader="none"/>
          <w:tab w:val="left" w:pos="72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изучить метод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биоиндекации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</w:t>
      </w:r>
      <w:r/>
    </w:p>
    <w:p>
      <w:pPr>
        <w:pStyle w:val="790"/>
        <w:numPr>
          <w:ilvl w:val="0"/>
          <w:numId w:val="1"/>
        </w:numPr>
        <w:ind w:left="0"/>
        <w:jc w:val="both"/>
        <w:spacing w:after="0" w:line="360" w:lineRule="auto"/>
        <w:tabs>
          <w:tab w:val="num" w:pos="0" w:leader="none"/>
          <w:tab w:val="left" w:pos="72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изучить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дорожно-тропиночную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систему, биотопы, структуры почв на исследуемой территории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;</w:t>
      </w:r>
      <w:r/>
    </w:p>
    <w:p>
      <w:pPr>
        <w:pStyle w:val="790"/>
        <w:numPr>
          <w:ilvl w:val="0"/>
          <w:numId w:val="1"/>
        </w:numPr>
        <w:ind w:left="0"/>
        <w:jc w:val="both"/>
        <w:spacing w:after="0" w:line="360" w:lineRule="auto"/>
        <w:tabs>
          <w:tab w:val="num" w:pos="0" w:leader="none"/>
          <w:tab w:val="left" w:pos="72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провести исследования методом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прикопки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разных экосистемах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;</w:t>
      </w:r>
      <w:r/>
    </w:p>
    <w:p>
      <w:pPr>
        <w:pStyle w:val="790"/>
        <w:numPr>
          <w:ilvl w:val="0"/>
          <w:numId w:val="1"/>
        </w:numPr>
        <w:ind w:left="0"/>
        <w:jc w:val="both"/>
        <w:spacing w:after="0" w:line="360" w:lineRule="auto"/>
        <w:tabs>
          <w:tab w:val="num" w:pos="0" w:leader="none"/>
          <w:tab w:val="left" w:pos="72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ассчитать численность, размер и биомассу червей на определенных площадках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;</w:t>
      </w:r>
      <w:r/>
    </w:p>
    <w:p>
      <w:pPr>
        <w:pStyle w:val="790"/>
        <w:numPr>
          <w:ilvl w:val="0"/>
          <w:numId w:val="1"/>
        </w:numPr>
        <w:ind w:left="0"/>
        <w:jc w:val="both"/>
        <w:spacing w:after="0" w:line="360" w:lineRule="auto"/>
        <w:tabs>
          <w:tab w:val="num" w:pos="0" w:leader="none"/>
          <w:tab w:val="left" w:pos="72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делать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выводы о размещении червей в различных экосистемах района исследования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оценить состояние почв.</w:t>
      </w:r>
      <w:r/>
    </w:p>
    <w:p>
      <w:pPr>
        <w:pStyle w:val="790"/>
        <w:ind w:left="0"/>
        <w:jc w:val="both"/>
        <w:spacing w:after="0" w:line="360" w:lineRule="auto"/>
        <w:tabs>
          <w:tab w:val="left" w:pos="72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Объект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  разновидности </w:t>
      </w:r>
      <w:r>
        <w:rPr>
          <w:rFonts w:ascii="Times New Roman" w:hAnsi="Times New Roman" w:cs="Times New Roman"/>
          <w:sz w:val="28"/>
          <w:szCs w:val="28"/>
        </w:rPr>
        <w:t xml:space="preserve">дождевых червей, обитающих </w:t>
      </w:r>
      <w:r>
        <w:rPr>
          <w:rFonts w:ascii="Times New Roman" w:hAnsi="Times New Roman" w:cs="Times New Roman"/>
          <w:sz w:val="28"/>
          <w:szCs w:val="28"/>
        </w:rPr>
        <w:t xml:space="preserve">в п. Саракташ.</w:t>
      </w:r>
      <w:r/>
    </w:p>
    <w:p>
      <w:pPr>
        <w:pStyle w:val="789"/>
        <w:ind w:left="284"/>
        <w:jc w:val="both"/>
        <w:spacing w:after="0" w:afterAutospacing="0" w:line="360" w:lineRule="auto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Предмет исследования: </w:t>
      </w:r>
      <w:r>
        <w:rPr>
          <w:color w:val="000000"/>
          <w:sz w:val="28"/>
          <w:szCs w:val="28"/>
        </w:rPr>
        <w:t xml:space="preserve"> состояние </w:t>
      </w:r>
      <w:r>
        <w:rPr>
          <w:color w:val="000000"/>
          <w:sz w:val="28"/>
          <w:szCs w:val="28"/>
        </w:rPr>
        <w:t xml:space="preserve">почв </w:t>
      </w:r>
      <w:r>
        <w:rPr>
          <w:color w:val="000000"/>
          <w:sz w:val="28"/>
          <w:szCs w:val="28"/>
        </w:rPr>
        <w:t xml:space="preserve">в разных</w:t>
      </w:r>
      <w:r>
        <w:rPr>
          <w:color w:val="000000"/>
          <w:sz w:val="28"/>
          <w:szCs w:val="28"/>
        </w:rPr>
        <w:t xml:space="preserve"> районах п. Саракташ</w:t>
      </w:r>
      <w:r>
        <w:rPr>
          <w:color w:val="000000"/>
          <w:sz w:val="28"/>
          <w:szCs w:val="28"/>
        </w:rPr>
        <w:t xml:space="preserve">.</w:t>
      </w:r>
      <w:r/>
    </w:p>
    <w:p>
      <w:pPr>
        <w:jc w:val="both"/>
        <w:spacing w:after="0" w:line="360" w:lineRule="auto"/>
        <w:tabs>
          <w:tab w:val="left" w:pos="720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jc w:val="both"/>
        <w:spacing w:after="0" w:line="360" w:lineRule="auto"/>
        <w:tabs>
          <w:tab w:val="left" w:pos="720" w:leader="none"/>
        </w:tabs>
        <w:rPr>
          <w:rStyle w:val="788"/>
          <w:rFonts w:ascii="Times New Roman" w:hAnsi="Times New Roman" w:cs="Times New Roman" w:eastAsiaTheme="majorEastAsia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Сроки исследования:</w:t>
      </w:r>
      <w:r>
        <w:rPr>
          <w:rStyle w:val="788"/>
          <w:rFonts w:ascii="Times New Roman" w:hAnsi="Times New Roman" w:cs="Times New Roman" w:eastAsiaTheme="majorEastAsia"/>
          <w:b/>
          <w:bCs/>
          <w:color w:val="000000"/>
          <w:sz w:val="28"/>
          <w:szCs w:val="28"/>
        </w:rPr>
        <w:t xml:space="preserve"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март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апрель 2022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года.</w:t>
      </w:r>
      <w:r>
        <w:rPr>
          <w:rStyle w:val="788"/>
          <w:rFonts w:ascii="Times New Roman" w:hAnsi="Times New Roman" w:cs="Times New Roman" w:eastAsiaTheme="majorEastAsia"/>
          <w:color w:val="000000"/>
          <w:sz w:val="28"/>
          <w:szCs w:val="28"/>
          <w:shd w:val="clear" w:color="auto" w:fill="ffffff"/>
        </w:rPr>
        <w:t xml:space="preserve"> </w:t>
      </w:r>
      <w:r/>
    </w:p>
    <w:p>
      <w:pPr>
        <w:jc w:val="both"/>
        <w:spacing w:after="0" w:line="360" w:lineRule="auto"/>
        <w:tabs>
          <w:tab w:val="left" w:pos="720" w:leader="none"/>
        </w:tabs>
        <w:rPr>
          <w:rStyle w:val="788"/>
          <w:rFonts w:ascii="Times New Roman" w:hAnsi="Times New Roman" w:cs="Times New Roman" w:eastAsiaTheme="majorEastAsia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 w:eastAsiaTheme="majorEastAsia"/>
          <w:color w:val="000000"/>
          <w:sz w:val="28"/>
          <w:szCs w:val="28"/>
          <w:shd w:val="clear" w:color="auto" w:fill="ffffff"/>
        </w:rPr>
      </w:r>
      <w:r/>
    </w:p>
    <w:p>
      <w:pPr>
        <w:jc w:val="both"/>
        <w:spacing w:after="0" w:line="360" w:lineRule="auto"/>
        <w:tabs>
          <w:tab w:val="left" w:pos="720" w:leader="none"/>
        </w:tabs>
        <w:rPr>
          <w:rFonts w:ascii="Times New Roman" w:hAnsi="Times New Roman" w:cs="Times New Roman" w:eastAsiaTheme="majorEastAsia"/>
          <w:b/>
          <w:color w:val="000000"/>
          <w:sz w:val="28"/>
          <w:szCs w:val="28"/>
          <w:shd w:val="clear" w:color="auto" w:fill="ffffff"/>
        </w:rPr>
      </w:pPr>
      <w:r>
        <w:rPr>
          <w:rStyle w:val="788"/>
          <w:rFonts w:ascii="Times New Roman" w:hAnsi="Times New Roman" w:cs="Times New Roman" w:eastAsiaTheme="majorEastAsia"/>
          <w:b/>
          <w:color w:val="000000"/>
          <w:sz w:val="28"/>
          <w:szCs w:val="28"/>
          <w:shd w:val="clear" w:color="auto" w:fill="ffffff"/>
        </w:rPr>
        <w:t xml:space="preserve">     Новизна:</w:t>
      </w:r>
      <w:r>
        <w:rPr>
          <w:rStyle w:val="788"/>
          <w:rFonts w:ascii="Times New Roman" w:hAnsi="Times New Roman" w:cs="Times New Roman" w:eastAsiaTheme="majorEastAsia"/>
          <w:color w:val="000000"/>
          <w:sz w:val="28"/>
          <w:szCs w:val="28"/>
          <w:shd w:val="clear" w:color="auto" w:fill="ffffff"/>
        </w:rPr>
        <w:t xml:space="preserve"> собственное исследование </w:t>
      </w:r>
      <w:r>
        <w:rPr>
          <w:rStyle w:val="788"/>
          <w:rFonts w:ascii="Times New Roman" w:hAnsi="Times New Roman" w:cs="Times New Roman" w:eastAsiaTheme="majorEastAsia"/>
          <w:color w:val="000000"/>
          <w:sz w:val="28"/>
          <w:szCs w:val="28"/>
          <w:shd w:val="clear" w:color="auto" w:fill="ffffff"/>
        </w:rPr>
        <w:t xml:space="preserve"> состояние почв </w:t>
      </w:r>
      <w:r>
        <w:rPr>
          <w:rStyle w:val="788"/>
          <w:rFonts w:ascii="Times New Roman" w:hAnsi="Times New Roman" w:cs="Times New Roman" w:eastAsiaTheme="majorEastAsia"/>
          <w:color w:val="000000"/>
          <w:sz w:val="28"/>
          <w:szCs w:val="28"/>
          <w:shd w:val="clear" w:color="auto" w:fill="ffffff"/>
        </w:rPr>
        <w:t xml:space="preserve">в п. Саракташ</w:t>
      </w:r>
      <w:r>
        <w:rPr>
          <w:rStyle w:val="788"/>
          <w:rFonts w:ascii="Times New Roman" w:hAnsi="Times New Roman" w:cs="Times New Roman" w:eastAsiaTheme="majorEastAsia"/>
          <w:color w:val="000000"/>
          <w:sz w:val="28"/>
          <w:szCs w:val="28"/>
          <w:shd w:val="clear" w:color="auto" w:fill="ffffff"/>
        </w:rPr>
        <w:t xml:space="preserve">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</w:t>
      </w:r>
      <w:r/>
    </w:p>
    <w:p>
      <w:pPr>
        <w:pStyle w:val="790"/>
        <w:numPr>
          <w:ilvl w:val="0"/>
          <w:numId w:val="2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научной литературы;</w:t>
      </w:r>
      <w:r/>
    </w:p>
    <w:p>
      <w:pPr>
        <w:pStyle w:val="790"/>
        <w:numPr>
          <w:ilvl w:val="0"/>
          <w:numId w:val="2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морфометрический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;</w:t>
      </w:r>
      <w:r/>
    </w:p>
    <w:p>
      <w:pPr>
        <w:pStyle w:val="790"/>
        <w:numPr>
          <w:ilvl w:val="0"/>
          <w:numId w:val="2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микробиологический анализ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/>
    </w:p>
    <w:p>
      <w:pPr>
        <w:pStyle w:val="790"/>
        <w:numPr>
          <w:ilvl w:val="0"/>
          <w:numId w:val="2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сравнение;</w:t>
      </w:r>
      <w:r/>
    </w:p>
    <w:p>
      <w:pPr>
        <w:pStyle w:val="790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полученных данных;</w:t>
      </w:r>
      <w:r/>
    </w:p>
    <w:p>
      <w:pPr>
        <w:pStyle w:val="790"/>
        <w:numPr>
          <w:ilvl w:val="0"/>
          <w:numId w:val="2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</w:t>
      </w:r>
      <w:r/>
    </w:p>
    <w:p>
      <w:pPr>
        <w:pStyle w:val="790"/>
        <w:jc w:val="both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jc w:val="both"/>
        <w:spacing w:after="0" w:line="360" w:lineRule="auto"/>
        <w:tabs>
          <w:tab w:val="left" w:pos="720" w:leader="none"/>
        </w:tabs>
        <w:rPr>
          <w:rFonts w:ascii="Times New Roman" w:hAnsi="Times New Roman" w:cs="Times New Roman" w:eastAsia="Arial Unicode MS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Гипотеза: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используя </w:t>
      </w:r>
      <w:r>
        <w:rPr>
          <w:rFonts w:ascii="Times New Roman" w:hAnsi="Times New Roman" w:cs="Times New Roman"/>
          <w:sz w:val="28"/>
          <w:szCs w:val="28"/>
        </w:rPr>
        <w:t xml:space="preserve">микробиологический анализ</w:t>
      </w:r>
      <w:r>
        <w:rPr>
          <w:rFonts w:ascii="Times New Roman" w:hAnsi="Times New Roman" w:cs="Times New Roman"/>
          <w:sz w:val="28"/>
          <w:szCs w:val="28"/>
        </w:rPr>
        <w:t xml:space="preserve"> и метод </w:t>
      </w:r>
      <w:r>
        <w:rPr>
          <w:rFonts w:ascii="Times New Roman" w:hAnsi="Times New Roman" w:cs="Times New Roman"/>
          <w:sz w:val="28"/>
          <w:szCs w:val="28"/>
        </w:rPr>
        <w:t xml:space="preserve">биоиндекации</w:t>
      </w:r>
      <w:r>
        <w:rPr>
          <w:rFonts w:ascii="Times New Roman" w:hAnsi="Times New Roman" w:cs="Times New Roman" w:eastAsia="Arial Unicode MS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 w:eastAsia="Arial Unicode MS"/>
          <w:bCs/>
          <w:color w:val="000000"/>
          <w:sz w:val="28"/>
          <w:szCs w:val="28"/>
        </w:rPr>
        <w:t xml:space="preserve">можно оценить </w:t>
      </w:r>
      <w:r>
        <w:rPr>
          <w:rFonts w:ascii="Times New Roman" w:hAnsi="Times New Roman" w:cs="Times New Roman" w:eastAsia="Arial Unicode MS"/>
          <w:bCs/>
          <w:color w:val="000000"/>
          <w:sz w:val="28"/>
          <w:szCs w:val="28"/>
        </w:rPr>
        <w:t xml:space="preserve">состояние почв </w:t>
      </w:r>
      <w:r>
        <w:rPr>
          <w:rFonts w:ascii="Times New Roman" w:hAnsi="Times New Roman" w:cs="Times New Roman" w:eastAsia="Arial Unicode MS"/>
          <w:bCs/>
          <w:color w:val="000000"/>
          <w:sz w:val="28"/>
          <w:szCs w:val="28"/>
        </w:rPr>
        <w:t xml:space="preserve">в разных районах посёлка Саракташ</w:t>
      </w:r>
      <w:r>
        <w:rPr>
          <w:rFonts w:ascii="Times New Roman" w:hAnsi="Times New Roman" w:cs="Times New Roman" w:eastAsia="Arial Unicode MS"/>
          <w:bCs/>
          <w:color w:val="000000"/>
          <w:sz w:val="28"/>
          <w:szCs w:val="28"/>
        </w:rPr>
        <w:t xml:space="preserve">.</w:t>
      </w:r>
      <w:r/>
    </w:p>
    <w:p>
      <w:pPr>
        <w:pStyle w:val="789"/>
        <w:jc w:val="both"/>
        <w:spacing w:line="36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Практическая значимость работы</w:t>
      </w:r>
      <w:r>
        <w:rPr>
          <w:color w:val="000000"/>
          <w:sz w:val="28"/>
          <w:szCs w:val="28"/>
        </w:rPr>
        <w:t xml:space="preserve">: в литературе я не нашла сведений о влиянии факторов окружающей среды </w:t>
      </w:r>
      <w:r>
        <w:rPr>
          <w:color w:val="000000"/>
          <w:sz w:val="28"/>
          <w:szCs w:val="28"/>
        </w:rPr>
        <w:t xml:space="preserve">на состояние почв </w:t>
      </w:r>
      <w:r>
        <w:rPr>
          <w:color w:val="000000"/>
          <w:sz w:val="28"/>
          <w:szCs w:val="28"/>
        </w:rPr>
        <w:t xml:space="preserve">именно на территории </w:t>
      </w:r>
      <w:r>
        <w:rPr>
          <w:color w:val="000000"/>
          <w:sz w:val="28"/>
          <w:szCs w:val="28"/>
        </w:rPr>
        <w:t xml:space="preserve">Саракташского</w:t>
      </w:r>
      <w:r>
        <w:rPr>
          <w:color w:val="000000"/>
          <w:sz w:val="28"/>
          <w:szCs w:val="28"/>
        </w:rPr>
        <w:t xml:space="preserve"> района, поэтому работа может быть использована на уроках краеведения по биологии</w:t>
      </w:r>
      <w:r/>
    </w:p>
    <w:p>
      <w:pPr>
        <w:pStyle w:val="790"/>
        <w:ind w:left="0"/>
        <w:jc w:val="both"/>
        <w:spacing w:after="0" w:line="360" w:lineRule="auto"/>
        <w:tabs>
          <w:tab w:val="left" w:pos="142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790"/>
        <w:ind w:left="2745"/>
        <w:jc w:val="both"/>
        <w:spacing w:line="360" w:lineRule="auto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790"/>
        <w:ind w:left="2745"/>
        <w:jc w:val="both"/>
        <w:spacing w:line="360" w:lineRule="auto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1.Теоретическая часть</w:t>
      </w:r>
      <w:r/>
    </w:p>
    <w:p>
      <w:pPr>
        <w:pStyle w:val="778"/>
        <w:jc w:val="both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1.1.</w:t>
      </w:r>
      <w:r>
        <w:rPr>
          <w:bCs w:val="0"/>
          <w:color w:val="000000"/>
          <w:sz w:val="28"/>
          <w:szCs w:val="28"/>
        </w:rPr>
        <w:t xml:space="preserve"> Д</w:t>
      </w:r>
      <w:r>
        <w:rPr>
          <w:bCs w:val="0"/>
          <w:color w:val="000000"/>
          <w:sz w:val="28"/>
          <w:szCs w:val="28"/>
        </w:rPr>
        <w:t xml:space="preserve">ождевые черви и экология</w:t>
      </w:r>
      <w:r>
        <w:rPr>
          <w:color w:val="000000"/>
          <w:sz w:val="28"/>
          <w:szCs w:val="28"/>
        </w:rPr>
        <w:t xml:space="preserve">.</w:t>
      </w:r>
      <w:r/>
    </w:p>
    <w:p>
      <w:pPr>
        <w:pStyle w:val="778"/>
        <w:ind w:left="-851" w:firstLine="284"/>
        <w:jc w:val="both"/>
        <w:spacing w:before="0" w:beforeAutospacing="0" w:after="0" w:afterAutospacing="0"/>
        <w:shd w:val="clear" w:color="auto" w:fill="ffffff"/>
        <w:rPr>
          <w:b w:val="0"/>
          <w:color w:val="000000"/>
          <w:sz w:val="28"/>
          <w:szCs w:val="28"/>
          <w:shd w:val="clear" w:color="auto" w:fill="ffffff"/>
        </w:rPr>
      </w:pPr>
      <w:r>
        <w:rPr>
          <w:b w:val="0"/>
          <w:color w:val="000000"/>
          <w:sz w:val="28"/>
          <w:szCs w:val="28"/>
          <w:shd w:val="clear" w:color="auto" w:fill="ffffff"/>
        </w:rPr>
      </w:r>
      <w:r/>
    </w:p>
    <w:p>
      <w:pPr>
        <w:pStyle w:val="778"/>
        <w:ind w:left="-851" w:firstLine="284"/>
        <w:jc w:val="both"/>
        <w:spacing w:before="0" w:beforeAutospacing="0" w:after="0" w:afterAutospacing="0"/>
        <w:shd w:val="clear" w:color="auto" w:fill="ffffff"/>
        <w:rPr>
          <w:b w:val="0"/>
          <w:color w:val="000000"/>
          <w:sz w:val="28"/>
          <w:szCs w:val="28"/>
          <w:shd w:val="clear" w:color="auto" w:fill="ffffff"/>
        </w:rPr>
      </w:pPr>
      <w:r>
        <w:rPr>
          <w:b w:val="0"/>
          <w:color w:val="000000"/>
          <w:sz w:val="28"/>
          <w:szCs w:val="28"/>
          <w:shd w:val="clear" w:color="auto" w:fill="ffffff"/>
        </w:rPr>
        <w:t xml:space="preserve">   </w:t>
      </w:r>
      <w:r>
        <w:rPr>
          <w:b w:val="0"/>
          <w:color w:val="000000"/>
          <w:sz w:val="28"/>
          <w:szCs w:val="28"/>
          <w:shd w:val="clear" w:color="auto" w:fill="ffffff"/>
        </w:rPr>
        <w:t xml:space="preserve">Черви являются одними из древнейших и самых распространённых животных. В разное время их изучением занимались такие учёные, как немецкий биолог Геккель Эрнст, Ч. Дарвин, швейцарский зоолог </w:t>
      </w:r>
      <w:r>
        <w:rPr>
          <w:b w:val="0"/>
          <w:color w:val="000000"/>
          <w:sz w:val="28"/>
          <w:szCs w:val="28"/>
          <w:shd w:val="clear" w:color="auto" w:fill="ffffff"/>
        </w:rPr>
        <w:t xml:space="preserve">Ланг</w:t>
      </w:r>
      <w:r>
        <w:rPr>
          <w:b w:val="0"/>
          <w:color w:val="000000"/>
          <w:sz w:val="28"/>
          <w:szCs w:val="28"/>
          <w:shd w:val="clear" w:color="auto" w:fill="ffffff"/>
        </w:rPr>
        <w:t xml:space="preserve"> Арнольд, русский зоолог Ульянин Василий, советские зоологи Насонов Николай Викторович, Беклемишев Владимир Николаевич, Иванов </w:t>
      </w:r>
      <w:r>
        <w:rPr>
          <w:b w:val="0"/>
          <w:color w:val="000000"/>
          <w:sz w:val="28"/>
          <w:szCs w:val="28"/>
          <w:shd w:val="clear" w:color="auto" w:fill="ffffff"/>
        </w:rPr>
        <w:t xml:space="preserve">Артемий</w:t>
      </w:r>
      <w:r>
        <w:rPr>
          <w:b w:val="0"/>
          <w:color w:val="000000"/>
          <w:sz w:val="28"/>
          <w:szCs w:val="28"/>
          <w:shd w:val="clear" w:color="auto" w:fill="ffffff"/>
        </w:rPr>
        <w:t xml:space="preserve"> Васильевич. Изучение червей актуально и сегодня</w:t>
      </w:r>
      <w:r>
        <w:rPr>
          <w:b w:val="0"/>
          <w:color w:val="000000"/>
          <w:sz w:val="28"/>
          <w:szCs w:val="28"/>
          <w:shd w:val="clear" w:color="auto" w:fill="ffffff"/>
        </w:rPr>
        <w:t xml:space="preserve">.</w:t>
      </w:r>
      <w:r/>
    </w:p>
    <w:p>
      <w:pPr>
        <w:pStyle w:val="789"/>
        <w:ind w:left="-851" w:firstLine="284"/>
        <w:jc w:val="both"/>
        <w:spacing w:before="0" w:beforeAutospacing="0" w:after="15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 xml:space="preserve">Дождевые (земляные) черви - крупные беспозвоночные почвенные животные - сапрофаги, питающиеся растительными остатками. В почвах нашей страны их насчитывается</w:t>
      </w:r>
      <w:r>
        <w:rPr>
          <w:color w:val="000000"/>
          <w:sz w:val="28"/>
          <w:szCs w:val="28"/>
        </w:rPr>
        <w:t xml:space="preserve"> около 97 видов. Пропуская через свой кишечник большую массу отмерших растительных тканей, сапрофаги их разрушают, переваривают и перемешивают с землей. Им же принадлежит заслуга в переработке компостов, которые через некоторое время превращаются в сыпучий</w:t>
      </w:r>
      <w:r>
        <w:rPr>
          <w:color w:val="000000"/>
          <w:sz w:val="28"/>
          <w:szCs w:val="28"/>
        </w:rPr>
        <w:t xml:space="preserve">, рыхлый, состоящий почти исключительно из гранулированных экскрементов червей материал. Это - водопрочные, водоемкие, гидрофильные структуры, которые составляют в почве наиболее ценные формы гумуса и являются центрами микробиологической активности. Дело в</w:t>
      </w:r>
      <w:r>
        <w:rPr>
          <w:color w:val="000000"/>
          <w:sz w:val="28"/>
          <w:szCs w:val="28"/>
        </w:rPr>
        <w:t xml:space="preserve"> том, что в кишечнике червей развиваются процессы полимеризации низкомолекулярных продуктов распада органических веществ и формируются молекулы гуминовых кислот, образующие комплексные соединения с минеральными компонентами почвы, прежде всего с кальцием (</w:t>
      </w:r>
      <w:r>
        <w:rPr>
          <w:color w:val="000000"/>
          <w:sz w:val="28"/>
          <w:szCs w:val="28"/>
        </w:rPr>
        <w:t xml:space="preserve">гуматы</w:t>
      </w:r>
      <w:r>
        <w:rPr>
          <w:color w:val="000000"/>
          <w:sz w:val="28"/>
          <w:szCs w:val="28"/>
        </w:rPr>
        <w:t xml:space="preserve"> кальция). </w:t>
      </w:r>
      <w:r>
        <w:rPr>
          <w:color w:val="000000"/>
          <w:sz w:val="28"/>
          <w:szCs w:val="28"/>
        </w:rPr>
        <w:t xml:space="preserve">Последние долго сохраняются, делают почву структурной, что предупреждает ветровую и водную эрозии.</w:t>
      </w:r>
      <w:r/>
    </w:p>
    <w:p>
      <w:pPr>
        <w:pStyle w:val="789"/>
        <w:ind w:left="-851" w:firstLine="284"/>
        <w:jc w:val="both"/>
        <w:spacing w:before="0" w:beforeAutospacing="0" w:after="15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Роясь в земле, черви поглощают не только перегной, но и бактерии, водоросли, грибы с их спорами, простейшие организмы животного мира и нематод.</w:t>
      </w:r>
      <w:r/>
    </w:p>
    <w:p>
      <w:pPr>
        <w:pStyle w:val="789"/>
        <w:ind w:left="-851" w:firstLine="284"/>
        <w:jc w:val="both"/>
        <w:spacing w:before="0" w:beforeAutospacing="0" w:after="15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Количество бактерий в поч</w:t>
      </w:r>
      <w:r>
        <w:rPr>
          <w:color w:val="000000"/>
          <w:sz w:val="28"/>
          <w:szCs w:val="28"/>
        </w:rPr>
        <w:t xml:space="preserve">ве огромно. Один грамм подзолистой почвы на целине содержит 300-600 миллионов, а один грамм окультуренных черноземов и сероземов - до 3 млрд. Общая живая масса их на одном гектаре пахотного слоя составляет 5 -10 т. В навозных компостах или хорошо удобренно</w:t>
      </w:r>
      <w:r>
        <w:rPr>
          <w:color w:val="000000"/>
          <w:sz w:val="28"/>
          <w:szCs w:val="28"/>
        </w:rPr>
        <w:t xml:space="preserve">й навозом почве количество микроорганизмов еще больше. Почвенная микрофлора и микрофауна являются основным источником белкового питания дождевых червей. Она почти полностью переваривается в их пищеварительном канале и практически отсутствует в копролитах (</w:t>
      </w:r>
      <w:r>
        <w:rPr>
          <w:color w:val="000000"/>
          <w:sz w:val="28"/>
          <w:szCs w:val="28"/>
        </w:rPr>
        <w:t xml:space="preserve">копрос</w:t>
      </w:r>
      <w:r>
        <w:rPr>
          <w:color w:val="000000"/>
          <w:sz w:val="28"/>
          <w:szCs w:val="28"/>
        </w:rPr>
        <w:t xml:space="preserve"> - испражнения, </w:t>
      </w:r>
      <w:r>
        <w:rPr>
          <w:color w:val="000000"/>
          <w:sz w:val="28"/>
          <w:szCs w:val="28"/>
        </w:rPr>
        <w:t xml:space="preserve">литое</w:t>
      </w:r>
      <w:r>
        <w:rPr>
          <w:color w:val="000000"/>
          <w:sz w:val="28"/>
          <w:szCs w:val="28"/>
        </w:rPr>
        <w:t xml:space="preserve"> - камень). Зато там содержится огромное количеств</w:t>
      </w:r>
      <w:r>
        <w:rPr>
          <w:color w:val="000000"/>
          <w:sz w:val="28"/>
          <w:szCs w:val="28"/>
        </w:rPr>
        <w:t xml:space="preserve">о собственной кишечной флоры. Почвенная микрофлора и микрофлора копролитов - это не пассивная биомасса. Она содержит много самых разнообразных ферментов, антибиотиков, аминокислот, витаминов, других биологически активных веществ, которые взаимодействуют и </w:t>
      </w:r>
      <w:r>
        <w:rPr>
          <w:color w:val="000000"/>
          <w:sz w:val="28"/>
          <w:szCs w:val="28"/>
        </w:rPr>
        <w:t xml:space="preserve">саморегулируются</w:t>
      </w:r>
      <w:r>
        <w:rPr>
          <w:color w:val="000000"/>
          <w:sz w:val="28"/>
          <w:szCs w:val="28"/>
        </w:rPr>
        <w:t xml:space="preserve">, обеззараживая патогенную микрофлору. Этому способствуют не только черви, но они доминируют, составляя 50-72 % всей биомассы почвенных беспозвоночных. На одном гектаре хорошо ухоженных лугов или пастбищ общее их количество (до химизации) составляло от 1 </w:t>
      </w:r>
      <w:r>
        <w:rPr>
          <w:color w:val="000000"/>
          <w:sz w:val="28"/>
          <w:szCs w:val="28"/>
        </w:rPr>
        <w:t xml:space="preserve">до 200 </w:t>
      </w:r>
      <w:r>
        <w:rPr>
          <w:color w:val="000000"/>
          <w:sz w:val="28"/>
          <w:szCs w:val="28"/>
        </w:rPr>
        <w:t xml:space="preserve">млн</w:t>
      </w:r>
      <w:r>
        <w:rPr>
          <w:color w:val="000000"/>
          <w:sz w:val="28"/>
          <w:szCs w:val="28"/>
        </w:rPr>
        <w:t xml:space="preserve"> особей (в среднем около 20 </w:t>
      </w:r>
      <w:r>
        <w:rPr>
          <w:color w:val="000000"/>
          <w:sz w:val="28"/>
          <w:szCs w:val="28"/>
        </w:rPr>
        <w:t xml:space="preserve">млн</w:t>
      </w:r>
      <w:r>
        <w:rPr>
          <w:color w:val="000000"/>
          <w:sz w:val="28"/>
          <w:szCs w:val="28"/>
        </w:rPr>
        <w:t xml:space="preserve">), вес же биомассы - от 2 до 5 т/га, что почти в 100 раз превышает биомассу наземных животных на данной площади.</w:t>
      </w:r>
      <w:r>
        <w:rPr>
          <w:rStyle w:val="801"/>
          <w:color w:val="000000"/>
          <w:sz w:val="28"/>
          <w:szCs w:val="28"/>
        </w:rPr>
        <w:footnoteReference w:id="2"/>
      </w:r>
      <w:r/>
    </w:p>
    <w:p>
      <w:pPr>
        <w:pStyle w:val="789"/>
        <w:ind w:left="-851" w:firstLine="284"/>
        <w:jc w:val="both"/>
        <w:spacing w:before="0" w:beforeAutospacing="0" w:after="15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Почва - это живой организм, где микроорганизмы закрепляют химические элементы в своих клетках, тогда как дождевые черви (и д</w:t>
      </w:r>
      <w:r>
        <w:rPr>
          <w:color w:val="000000"/>
          <w:sz w:val="28"/>
          <w:szCs w:val="28"/>
        </w:rPr>
        <w:t xml:space="preserve">ругие почвенные беспозвоночные) способствуют выведению этих элементов из органического вещества растений и микробной биомассы. В этом круговороте веществ они выступают как регуляторы деятельности микроорганизмов, как санитары и дезодораторы почвы, которая </w:t>
      </w:r>
      <w:r>
        <w:rPr>
          <w:color w:val="000000"/>
          <w:sz w:val="28"/>
          <w:szCs w:val="28"/>
        </w:rPr>
        <w:t xml:space="preserve">при</w:t>
      </w:r>
      <w:r>
        <w:rPr>
          <w:color w:val="000000"/>
          <w:sz w:val="28"/>
          <w:szCs w:val="28"/>
        </w:rPr>
        <w:t xml:space="preserve"> сем обогащается азотом, фосфором, калием, сбалансированными между собой по природной технологии. При высокой численности червей в компостах они перерабатывают его в высокоэффективное </w:t>
      </w:r>
      <w:r>
        <w:rPr>
          <w:color w:val="000000"/>
          <w:sz w:val="28"/>
          <w:szCs w:val="28"/>
        </w:rPr>
        <w:t xml:space="preserve">гумусное</w:t>
      </w:r>
      <w:r>
        <w:rPr>
          <w:color w:val="000000"/>
          <w:sz w:val="28"/>
          <w:szCs w:val="28"/>
        </w:rPr>
        <w:t xml:space="preserve"> удобрение. В копролитах</w:t>
      </w:r>
      <w:r>
        <w:rPr>
          <w:color w:val="000000"/>
          <w:sz w:val="28"/>
          <w:szCs w:val="28"/>
        </w:rPr>
        <w:t xml:space="preserve"> червей естественных популяций содержание гумуса составляет 11 - 15 %, а у выведенных искусственно - до 35 %. Такое удобрение - "хлеб" для растений. Оно восстанавливает и повышает плодородие почвы лучше, чем навоз, гарантируя более весомую прибавку урожая.</w:t>
      </w:r>
      <w:r/>
    </w:p>
    <w:p>
      <w:pPr>
        <w:pStyle w:val="789"/>
        <w:ind w:left="-851" w:firstLine="284"/>
        <w:jc w:val="both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Дождевые черви распространены по всей территории России, до крайнего севера включительно. Наиболее богата видами фауна дождевых червей на юге, особенно в горных районах Крыма, Кавказа и Средней Азии.</w:t>
      </w:r>
      <w:r/>
    </w:p>
    <w:p>
      <w:pPr>
        <w:pStyle w:val="789"/>
        <w:ind w:left="-851" w:firstLine="284"/>
        <w:jc w:val="both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Ч. Дарвин подчеркивал большое значение дождевых червей, как </w:t>
      </w:r>
      <w:r>
        <w:rPr>
          <w:color w:val="000000"/>
          <w:sz w:val="28"/>
          <w:szCs w:val="28"/>
        </w:rPr>
        <w:t xml:space="preserve">почвообразователей</w:t>
      </w:r>
      <w:r>
        <w:rPr>
          <w:color w:val="000000"/>
          <w:sz w:val="28"/>
          <w:szCs w:val="28"/>
        </w:rPr>
        <w:t xml:space="preserve">; на это указывали и крупнейшие русские почвоведы: Г. Н. Высоцкий, К. Д. Глинка, В. В. Докучаев, П. А. </w:t>
      </w:r>
      <w:r>
        <w:rPr>
          <w:color w:val="000000"/>
          <w:sz w:val="28"/>
          <w:szCs w:val="28"/>
        </w:rPr>
        <w:t xml:space="preserve">Костычев</w:t>
      </w:r>
      <w:r>
        <w:rPr>
          <w:color w:val="000000"/>
          <w:sz w:val="28"/>
          <w:szCs w:val="28"/>
        </w:rPr>
        <w:t xml:space="preserve"> и др. Черви рыхлят почву, пронизывают ее своими ходами, способствуя ее аэрации и проникновению воды в глубину, перемешивают ее, ускоряют разложение растительных остатков, создают очень прочную </w:t>
      </w:r>
      <w:r>
        <w:rPr>
          <w:color w:val="000000"/>
          <w:sz w:val="28"/>
          <w:szCs w:val="28"/>
        </w:rPr>
        <w:t xml:space="preserve">мелкокомковатую</w:t>
      </w:r>
      <w:r>
        <w:rPr>
          <w:color w:val="000000"/>
          <w:sz w:val="28"/>
          <w:szCs w:val="28"/>
        </w:rPr>
        <w:t xml:space="preserve"> структуру. В переработанной ими земле повышается содержание необходимых для расте</w:t>
      </w:r>
      <w:r>
        <w:rPr>
          <w:color w:val="000000"/>
          <w:sz w:val="28"/>
          <w:szCs w:val="28"/>
        </w:rPr>
        <w:t xml:space="preserve">ний веществ – соединений азота, фосфора, кальция, калия и др. значение дождевых червей в повышении плодородия почвы настолько велико, что в последнее время их начинают разводить искусственно. По Дарвину, дождевые черви выбрасывают на поверхность св. 20-30 </w:t>
      </w:r>
      <w:r>
        <w:rPr>
          <w:color w:val="000000"/>
          <w:sz w:val="28"/>
          <w:szCs w:val="28"/>
        </w:rPr>
        <w:t xml:space="preserve">m</w:t>
      </w:r>
      <w:r>
        <w:rPr>
          <w:color w:val="000000"/>
          <w:sz w:val="28"/>
          <w:szCs w:val="28"/>
        </w:rPr>
        <w:t xml:space="preserve"> переработанной земли (сухой вес) на 1 га в год. Этот расчет сделан, исх</w:t>
      </w:r>
      <w:r>
        <w:rPr>
          <w:color w:val="000000"/>
          <w:sz w:val="28"/>
          <w:szCs w:val="28"/>
        </w:rPr>
        <w:t xml:space="preserve">одя из наличия 12-15 червей на 1квадратный метр; фактически же на культурных почвах их количество достигает 200-500 на 1 квадратный метр. При искусственном разведении червей (в компостных ямах, ящиках со смесью навоза и земли) удается увеличить число их до</w:t>
      </w:r>
      <w:r>
        <w:rPr>
          <w:color w:val="000000"/>
          <w:sz w:val="28"/>
          <w:szCs w:val="28"/>
        </w:rPr>
        <w:t xml:space="preserve"> 10-15тыс. на 1квадратный метр. Дождевые черви являются ценным кормом для домашней птицы, в частности для кур. Однако дождевые черви приносят и некоторый вред, являясь промежуточными хозяевами легочных глистов свиней, от которых особенно страдает молодняк.</w:t>
      </w:r>
      <w:r/>
    </w:p>
    <w:p>
      <w:pPr>
        <w:ind w:left="-567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</w:r>
      <w:r/>
    </w:p>
    <w:p>
      <w:pPr>
        <w:ind w:left="-567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</w:r>
      <w:r/>
    </w:p>
    <w:p>
      <w:p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  <w:t xml:space="preserve">1.2.Среднестатистическое содер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  <w:t xml:space="preserve">жание и масса дождевых червей в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  <w:t xml:space="preserve">различных типах почв.</w:t>
      </w:r>
      <w:r/>
    </w:p>
    <w:tbl>
      <w:tblPr>
        <w:tblW w:w="0" w:type="auto"/>
        <w:tblCellSpacing w:w="15" w:type="dxa"/>
        <w:tblInd w:w="-407" w:type="dxa"/>
        <w:tblLayout w:type="fixed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1894"/>
        <w:gridCol w:w="1361"/>
        <w:gridCol w:w="1140"/>
        <w:gridCol w:w="1559"/>
        <w:gridCol w:w="1843"/>
        <w:gridCol w:w="2126"/>
      </w:tblGrid>
      <w:tr>
        <w:trPr>
          <w:tblCellSpacing w:w="15" w:type="dxa"/>
          <w:trHeight w:val="1425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849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Почва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331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Количество</w:t>
            </w:r>
            <w:r/>
          </w:p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червей на м2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шт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110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Масса одного червя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г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529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Масса червей на м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, кг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813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Длина ходов одного червя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м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15" w:type="dxa"/>
              <w:top w:w="0" w:type="dxa"/>
              <w:right w:w="115" w:type="dxa"/>
              <w:bottom w:w="0" w:type="dxa"/>
            </w:tcMar>
            <w:tcW w:w="2081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Общая длина ходов на м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, км</w:t>
            </w:r>
            <w:r/>
          </w:p>
        </w:tc>
      </w:tr>
      <w:tr>
        <w:trPr>
          <w:tblCellSpacing w:w="15" w:type="dxa"/>
          <w:trHeight w:val="690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849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Суглинистая</w:t>
            </w:r>
            <w:r/>
          </w:p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почва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331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450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110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0,2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529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0,9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813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20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15" w:type="dxa"/>
              <w:top w:w="0" w:type="dxa"/>
              <w:right w:w="115" w:type="dxa"/>
              <w:bottom w:w="0" w:type="dxa"/>
            </w:tcMar>
            <w:tcW w:w="2081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9</w:t>
            </w:r>
            <w:r/>
          </w:p>
        </w:tc>
      </w:tr>
      <w:tr>
        <w:trPr>
          <w:tblCellSpacing w:w="15" w:type="dxa"/>
          <w:trHeight w:val="690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849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Супесчаная</w:t>
            </w:r>
            <w:r/>
          </w:p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почва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331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450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110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0,2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529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0,9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813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20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15" w:type="dxa"/>
              <w:top w:w="0" w:type="dxa"/>
              <w:right w:w="115" w:type="dxa"/>
              <w:bottom w:w="0" w:type="dxa"/>
            </w:tcMar>
            <w:tcW w:w="2081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9</w:t>
            </w:r>
            <w:r/>
          </w:p>
        </w:tc>
      </w:tr>
      <w:tr>
        <w:trPr>
          <w:tblCellSpacing w:w="15" w:type="dxa"/>
          <w:trHeight w:val="705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849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Глинистая</w:t>
            </w:r>
            <w:r/>
          </w:p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почва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331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225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110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0,2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529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0,45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813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20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15" w:type="dxa"/>
              <w:top w:w="0" w:type="dxa"/>
              <w:right w:w="115" w:type="dxa"/>
              <w:bottom w:w="0" w:type="dxa"/>
            </w:tcMar>
            <w:tcW w:w="2081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4,5</w:t>
            </w:r>
            <w:r/>
          </w:p>
        </w:tc>
      </w:tr>
      <w:tr>
        <w:trPr>
          <w:tblCellSpacing w:w="15" w:type="dxa"/>
          <w:trHeight w:val="690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849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Кислотная</w:t>
            </w:r>
            <w:r/>
          </w:p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почва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331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25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110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0,2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529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0,005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813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20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15" w:type="dxa"/>
              <w:top w:w="0" w:type="dxa"/>
              <w:right w:w="115" w:type="dxa"/>
              <w:bottom w:w="0" w:type="dxa"/>
            </w:tcMar>
            <w:tcW w:w="2081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0,5</w:t>
            </w:r>
            <w:r/>
          </w:p>
        </w:tc>
      </w:tr>
    </w:tbl>
    <w:p>
      <w:pPr>
        <w:pStyle w:val="789"/>
        <w:jc w:val="both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1.3. Особенности учета дождевых червей.</w:t>
      </w:r>
      <w:r/>
    </w:p>
    <w:p>
      <w:pPr>
        <w:pStyle w:val="789"/>
        <w:ind w:left="-851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Специально для учета дождевых червей применяется полив поверхности почвы (пробы) раздражающими </w:t>
      </w:r>
      <w:r>
        <w:rPr>
          <w:sz w:val="28"/>
          <w:szCs w:val="28"/>
        </w:rPr>
        <w:t xml:space="preserve">покровы червей жидкостями, заставляющими их выходить на поверхность. Сначала для этой цели применяли раствор марганцовокислого калия. Этот метод обладает тем недостатком, что заставляет выходить на поверхность только виды с широкими постоянными ходами, 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Lumbricus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terrestris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L</w:t>
      </w:r>
      <w:r>
        <w:rPr>
          <w:sz w:val="28"/>
          <w:szCs w:val="28"/>
        </w:rPr>
        <w:t xml:space="preserve">., большинство </w:t>
      </w:r>
      <w:r>
        <w:rPr>
          <w:sz w:val="28"/>
          <w:szCs w:val="28"/>
        </w:rPr>
        <w:t xml:space="preserve">же более мелких собственно почвенных форм при применении этого метода с достаточной точностью не учитывается. В настоящее время этот метод не применяется. Позже для выгонки червей из почвы был предложен полив учетной поверхности почвы раствором формалина (</w:t>
      </w:r>
      <w:r>
        <w:rPr>
          <w:sz w:val="28"/>
          <w:szCs w:val="28"/>
          <w:lang w:val="en-US"/>
        </w:rPr>
        <w:t xml:space="preserve">Raw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1959). Этот метод тоже особенно эффективен в отношении видов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с вертикальными мало ветвящимися ходами и неэффективен по отношению к видам, обитающим в минеральных слоях почвы, особенно впадающим в состояние летнего покоя.</w:t>
      </w:r>
      <w:r/>
    </w:p>
    <w:p>
      <w:pPr>
        <w:pStyle w:val="789"/>
        <w:ind w:left="-851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При использовании этого метода рекомендуются растворы формалина крепостью от 0,14 до 0,5%. Слабые растворы эффективны во влажных районах для выгонки таких видов, как </w:t>
      </w:r>
      <w:r>
        <w:rPr>
          <w:sz w:val="28"/>
          <w:szCs w:val="28"/>
          <w:lang w:val="en-US"/>
        </w:rPr>
        <w:t xml:space="preserve">Lumbricus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terrestris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но позволяют учесть не более 50% особей таких видов, 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Eisenia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rosea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Sav</w:t>
      </w:r>
      <w:r>
        <w:rPr>
          <w:sz w:val="28"/>
          <w:szCs w:val="28"/>
        </w:rPr>
        <w:t xml:space="preserve">. и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Allolobophora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caliginosa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Sav</w:t>
      </w:r>
      <w:r>
        <w:rPr>
          <w:sz w:val="28"/>
          <w:szCs w:val="28"/>
        </w:rPr>
        <w:t xml:space="preserve">.  </w:t>
      </w:r>
      <w:r>
        <w:rPr>
          <w:sz w:val="28"/>
          <w:szCs w:val="28"/>
        </w:rPr>
        <w:t xml:space="preserve">Применение раствора крепостью 0,5% позволяет достаточно полно учитывать склонных к </w:t>
      </w:r>
      <w:r>
        <w:rPr>
          <w:sz w:val="28"/>
          <w:szCs w:val="28"/>
        </w:rPr>
        <w:t xml:space="preserve">диапаузированию</w:t>
      </w:r>
      <w:r>
        <w:rPr>
          <w:sz w:val="28"/>
          <w:szCs w:val="28"/>
        </w:rPr>
        <w:t xml:space="preserve"> червей на участках с влажной и водопроницаемой почвой. Рекомендуется на пробу площадью 0,5 м 2 выливать 3 раза по 10 л раствора. </w:t>
      </w:r>
      <w:r>
        <w:rPr>
          <w:sz w:val="28"/>
          <w:szCs w:val="28"/>
        </w:rPr>
        <w:t xml:space="preserve">Эффективнее всего этот метод при температуре около 10</w:t>
      </w:r>
      <w:r>
        <w:rPr>
          <w:sz w:val="28"/>
          <w:szCs w:val="28"/>
        </w:rPr>
        <w:t xml:space="preserve">°С</w:t>
      </w:r>
      <w:r>
        <w:rPr>
          <w:sz w:val="28"/>
          <w:szCs w:val="28"/>
        </w:rPr>
        <w:t xml:space="preserve"> и при влажности суглинистой почвы около 40%.</w:t>
      </w:r>
      <w:r/>
    </w:p>
    <w:p>
      <w:pPr>
        <w:pStyle w:val="789"/>
        <w:ind w:left="-851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В тех случаях, когда исследователя не интересует вертикальное распределение видов и дождевые черви представлены поверхностными и норными видами, можно рекомендовать этот метод как менее трудоемкий. Однако для большинства почвенно-зоо</w:t>
      </w:r>
      <w:r>
        <w:rPr>
          <w:sz w:val="28"/>
          <w:szCs w:val="28"/>
        </w:rPr>
        <w:t xml:space="preserve">логических исследований он мало</w:t>
      </w:r>
      <w:r>
        <w:rPr>
          <w:sz w:val="28"/>
          <w:szCs w:val="28"/>
        </w:rPr>
        <w:t xml:space="preserve">пригоден. Кроме того, при этом методе требуется доставка к пробам большого количества воды, что ограничивает его применение во многих случаях, особенно в лесах. </w:t>
      </w:r>
      <w:r/>
    </w:p>
    <w:p>
      <w:pPr>
        <w:pStyle w:val="789"/>
        <w:ind w:left="-851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Следует, однако, отметить, что выгонка формалином - единственный метод, позволяющий выявить и хотя бы примерно определить численность таких червей, 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Scherotheca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chicharia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Bouche</w:t>
      </w:r>
      <w:r>
        <w:rPr>
          <w:sz w:val="28"/>
          <w:szCs w:val="28"/>
        </w:rPr>
        <w:t xml:space="preserve">, обитающих в трещинах известняков. Однако в более сухих местностях этот метод недостаточно эффективен, и рекомендуется после выгонки червей формалином разобрать вручную верхние 10 см почвы.</w:t>
      </w:r>
      <w:r/>
    </w:p>
    <w:p>
      <w:pPr>
        <w:pStyle w:val="789"/>
        <w:ind w:left="-851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В случае очень богатых волокнистыми растительными остатками почв для извлечения дождевых червей рекомендуется метод, аналогичный методу извлечения из проб нематод. </w:t>
      </w:r>
      <w:r/>
    </w:p>
    <w:p>
      <w:pPr>
        <w:pStyle w:val="789"/>
        <w:ind w:left="-851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Пробы почвы доставляют в мешках и помещают в простой прибор следующего устройства. В детской ванночке на высоте 5 см от дна укрепляется проволочное сито, на которое и высыпают (равномерно распределяя) исследуемую торфянистую поч</w:t>
      </w:r>
      <w:r>
        <w:rPr>
          <w:sz w:val="28"/>
          <w:szCs w:val="28"/>
        </w:rPr>
        <w:t xml:space="preserve">ву. Ванночку заливают наполовину водой, а затем над ней устанавливают батарею из 14—16 Вт лампочек. Через 3 ч после включения лампочек снимают батарею лампочек, затем вынимают сито с почвой, а потом вылавливают из воды червей. На участке с густой зарослью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Deschampsia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этот метод оказался более эффективным, чем ручная разборка или выгонка формалином при учете червей, например, вида </w:t>
      </w:r>
      <w:r>
        <w:rPr>
          <w:sz w:val="28"/>
          <w:szCs w:val="28"/>
          <w:lang w:val="en-US"/>
        </w:rPr>
        <w:t xml:space="preserve">Allolobophora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caliginosa</w:t>
      </w:r>
      <w:r>
        <w:rPr>
          <w:sz w:val="28"/>
          <w:szCs w:val="28"/>
        </w:rPr>
        <w:t xml:space="preserve">.</w:t>
      </w:r>
      <w:r>
        <w:rPr>
          <w:rStyle w:val="801"/>
          <w:sz w:val="28"/>
          <w:szCs w:val="28"/>
        </w:rPr>
        <w:footnoteReference w:id="3"/>
      </w:r>
      <w:r/>
    </w:p>
    <w:p>
      <w:pPr>
        <w:pStyle w:val="789"/>
        <w:ind w:left="-851"/>
        <w:jc w:val="both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1.4.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Сведения о численности дождевых червей в почвах.</w:t>
      </w:r>
      <w:r/>
    </w:p>
    <w:p>
      <w:pPr>
        <w:pStyle w:val="789"/>
        <w:ind w:left="-851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О питании и образе жизни дождевых червей ясно, что деятельность их тесно связана с поверхностью почвы. Поэтому плотность населения дождевых червей в природных условиях целесообразно определять на единицу площади поверхности почвы, удобнее всего на 1 м</w:t>
      </w:r>
      <w:r>
        <w:rPr>
          <w:sz w:val="28"/>
          <w:szCs w:val="28"/>
        </w:rPr>
        <w:t xml:space="preserve"> .</w:t>
      </w:r>
      <w:r>
        <w:rPr>
          <w:sz w:val="28"/>
          <w:szCs w:val="28"/>
        </w:rPr>
        <w:t xml:space="preserve"> </w:t>
      </w:r>
      <w:r/>
    </w:p>
    <w:p>
      <w:pPr>
        <w:pStyle w:val="789"/>
        <w:ind w:left="-851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В таблице 1 сопоставлены некоторые цифровые данные о плот</w:t>
      </w:r>
      <w:r>
        <w:rPr>
          <w:sz w:val="28"/>
          <w:szCs w:val="28"/>
        </w:rPr>
        <w:t xml:space="preserve">ности населения червей в разных местностях и в разных географических пунктах. Из данных таблица 1 можно видеть, что количество червей в разных пунктах очень различно, но везде, где были найдены черви и был произведен их учет, получились величины в десятки </w:t>
      </w:r>
      <w:r>
        <w:rPr>
          <w:sz w:val="28"/>
          <w:szCs w:val="28"/>
        </w:rPr>
        <w:t xml:space="preserve">и сотни червей на 1 м</w:t>
      </w:r>
      <w:r>
        <w:rPr>
          <w:sz w:val="28"/>
          <w:szCs w:val="28"/>
        </w:rPr>
        <w:t xml:space="preserve"> .</w:t>
      </w:r>
      <w:r>
        <w:rPr>
          <w:sz w:val="28"/>
          <w:szCs w:val="28"/>
        </w:rPr>
        <w:t xml:space="preserve"> Большая часть этих данных может характеризовать плотность населения червей на значительных площадях только с приближенной точностью. Но там, где условия од</w:t>
      </w:r>
      <w:r>
        <w:rPr>
          <w:sz w:val="28"/>
          <w:szCs w:val="28"/>
        </w:rPr>
        <w:t xml:space="preserve">нородны и плотность населения червей значительна, установленные цифры могут приблизительно указать число червей, приходящихся на 1 га (умножив цифры таблицы на 10000, получим плотность населения червей от 200 000 до 5 100 000 экз.). Величины этого же поряд</w:t>
      </w:r>
      <w:r>
        <w:rPr>
          <w:sz w:val="28"/>
          <w:szCs w:val="28"/>
        </w:rPr>
        <w:t xml:space="preserve">ка получены для Северной Америки</w:t>
      </w:r>
      <w:r>
        <w:rPr>
          <w:sz w:val="28"/>
          <w:szCs w:val="28"/>
        </w:rPr>
        <w:t xml:space="preserve"> и долины Большого Нила. Д</w:t>
      </w:r>
      <w:r>
        <w:rPr>
          <w:sz w:val="28"/>
          <w:szCs w:val="28"/>
        </w:rPr>
        <w:t xml:space="preserve">арвин, воспользовавшись данными </w:t>
      </w:r>
      <w:r>
        <w:rPr>
          <w:sz w:val="28"/>
          <w:szCs w:val="28"/>
        </w:rPr>
        <w:t xml:space="preserve">Гензена</w:t>
      </w:r>
      <w:r>
        <w:rPr>
          <w:sz w:val="28"/>
          <w:szCs w:val="28"/>
        </w:rPr>
        <w:t xml:space="preserve"> для Германии, приводит в своем труде меньшие цифры, а именно — от 60 000 до 133 000 на 1 га. Однако более новые данные говорят о том, что и в Западной Европе число червей на </w:t>
      </w:r>
      <w:r>
        <w:rPr>
          <w:sz w:val="28"/>
          <w:szCs w:val="28"/>
        </w:rPr>
        <w:t xml:space="preserve">га</w:t>
      </w:r>
      <w:r>
        <w:rPr>
          <w:sz w:val="28"/>
          <w:szCs w:val="28"/>
        </w:rPr>
        <w:t xml:space="preserve"> нужно считать сотнями тысяч и миллионами особей.</w:t>
      </w:r>
      <w:r/>
    </w:p>
    <w:p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Таблица 1. Количество дождевых червей в разных условиях и в разных районах</w:t>
      </w:r>
      <w:r/>
    </w:p>
    <w:tbl>
      <w:tblPr>
        <w:tblStyle w:val="808"/>
        <w:tblW w:w="10620" w:type="dxa"/>
        <w:tblInd w:w="-851" w:type="dxa"/>
        <w:tblLook w:val="04A0" w:firstRow="1" w:lastRow="0" w:firstColumn="1" w:lastColumn="0" w:noHBand="0" w:noVBand="1"/>
      </w:tblPr>
      <w:tblGrid>
        <w:gridCol w:w="2659"/>
        <w:gridCol w:w="2653"/>
        <w:gridCol w:w="2654"/>
        <w:gridCol w:w="2654"/>
      </w:tblGrid>
      <w:tr>
        <w:trPr>
          <w:trHeight w:val="593"/>
        </w:trPr>
        <w:tc>
          <w:tcPr>
            <w:tcW w:w="265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Условия местности 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червей на 1 м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 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Автор</w:t>
            </w:r>
            <w:r/>
          </w:p>
        </w:tc>
      </w:tr>
      <w:tr>
        <w:trPr>
          <w:trHeight w:val="296"/>
        </w:trPr>
        <w:tc>
          <w:tcPr>
            <w:gridSpan w:val="4"/>
            <w:tcW w:w="1062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806"/>
                <w:rFonts w:ascii="Times New Roman" w:hAnsi="Times New Roman" w:cs="Times New Roman"/>
                <w:sz w:val="28"/>
                <w:szCs w:val="28"/>
              </w:rPr>
              <w:t xml:space="preserve">Луга</w:t>
            </w:r>
            <w:r/>
          </w:p>
        </w:tc>
      </w:tr>
      <w:tr>
        <w:trPr>
          <w:trHeight w:val="576"/>
        </w:trPr>
        <w:tc>
          <w:tcPr>
            <w:tcW w:w="265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Заливные луга, возвышенные места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8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150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8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Камская пойма 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Перми.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8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Четыркина (1926)</w:t>
            </w:r>
            <w:r/>
          </w:p>
        </w:tc>
      </w:tr>
      <w:tr>
        <w:trPr>
          <w:trHeight w:val="280"/>
        </w:trPr>
        <w:tc>
          <w:tcPr>
            <w:tcW w:w="265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 же, понижения 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8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463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8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Ивановская обл.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8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Балуев (1950).</w:t>
            </w:r>
            <w:r/>
          </w:p>
        </w:tc>
      </w:tr>
      <w:tr>
        <w:trPr>
          <w:trHeight w:val="296"/>
        </w:trPr>
        <w:tc>
          <w:tcPr>
            <w:tcW w:w="265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 же, понижения 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8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390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8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Там же 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8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Четыркина(1926)</w:t>
            </w:r>
            <w:r/>
          </w:p>
        </w:tc>
      </w:tr>
      <w:tr>
        <w:trPr>
          <w:trHeight w:val="280"/>
        </w:trPr>
        <w:tc>
          <w:tcPr>
            <w:tcW w:w="265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Заболоченный луг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8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119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8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Белоруссия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8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Малевич(1953)</w:t>
            </w:r>
            <w:r/>
          </w:p>
        </w:tc>
      </w:tr>
      <w:tr>
        <w:trPr>
          <w:trHeight w:val="576"/>
        </w:trPr>
        <w:tc>
          <w:tcPr>
            <w:tcW w:w="265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Луг с мелкими осоками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8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80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8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Ярославская обл.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8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(1938)</w:t>
            </w:r>
            <w:r/>
          </w:p>
        </w:tc>
      </w:tr>
      <w:tr>
        <w:trPr>
          <w:trHeight w:val="296"/>
        </w:trPr>
        <w:tc>
          <w:tcPr>
            <w:gridSpan w:val="4"/>
            <w:tcW w:w="1062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806"/>
                <w:rFonts w:ascii="Times New Roman" w:hAnsi="Times New Roman" w:cs="Times New Roman"/>
                <w:sz w:val="28"/>
                <w:szCs w:val="28"/>
              </w:rPr>
              <w:t xml:space="preserve">Степные почвы</w:t>
            </w:r>
            <w:r/>
          </w:p>
        </w:tc>
      </w:tr>
      <w:tr>
        <w:trPr>
          <w:trHeight w:val="593"/>
        </w:trPr>
        <w:tc>
          <w:tcPr>
            <w:tcW w:w="265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Пустынно-степной глинистый грунт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8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61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8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Узбекистан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8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(1938)</w:t>
            </w:r>
            <w:r/>
          </w:p>
        </w:tc>
      </w:tr>
      <w:tr>
        <w:trPr>
          <w:trHeight w:val="280"/>
        </w:trPr>
        <w:tc>
          <w:tcPr>
            <w:tcW w:w="265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Солончак луговой 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8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34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8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Урал (Троицкая степь)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8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Четыркина(1930)</w:t>
            </w:r>
            <w:r/>
          </w:p>
        </w:tc>
      </w:tr>
      <w:tr>
        <w:trPr>
          <w:trHeight w:val="281"/>
        </w:trPr>
        <w:tc>
          <w:tcPr>
            <w:tcW w:w="265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Чернозем степной 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8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8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Приазовская степь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8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Высоцкий(1898)</w:t>
            </w:r>
            <w:r/>
          </w:p>
        </w:tc>
      </w:tr>
      <w:tr>
        <w:trPr>
          <w:trHeight w:val="281"/>
        </w:trPr>
        <w:tc>
          <w:tcPr>
            <w:tcW w:w="265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434343"/>
                <w:sz w:val="28"/>
                <w:szCs w:val="28"/>
                <w:shd w:val="clear" w:color="auto" w:fill="ffffff"/>
              </w:rPr>
              <w:t xml:space="preserve">Серые лесные почвы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80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43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80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Бузулукский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бор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Оренбургская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обл.)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80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434343"/>
                <w:sz w:val="28"/>
                <w:szCs w:val="28"/>
                <w:shd w:val="clear" w:color="auto" w:fill="ffffff"/>
              </w:rPr>
              <w:t xml:space="preserve">Нагуманова</w:t>
            </w:r>
            <w:r>
              <w:rPr>
                <w:rFonts w:ascii="Times New Roman" w:hAnsi="Times New Roman" w:cs="Times New Roman"/>
                <w:b/>
                <w:i/>
                <w:color w:val="434343"/>
                <w:sz w:val="28"/>
                <w:szCs w:val="28"/>
                <w:shd w:val="clear" w:color="auto" w:fill="ffffff"/>
              </w:rPr>
              <w:t xml:space="preserve">(1999)</w:t>
            </w:r>
            <w:r>
              <w:rPr>
                <w:rStyle w:val="801"/>
                <w:rFonts w:ascii="Times New Roman" w:hAnsi="Times New Roman" w:cs="Times New Roman"/>
                <w:b/>
                <w:i/>
                <w:color w:val="434343"/>
                <w:sz w:val="28"/>
                <w:szCs w:val="28"/>
                <w:shd w:val="clear" w:color="auto" w:fill="ffffff"/>
              </w:rPr>
              <w:footnoteReference w:id="4"/>
            </w:r>
            <w:r/>
          </w:p>
        </w:tc>
      </w:tr>
      <w:tr>
        <w:trPr/>
        <w:tc>
          <w:tcPr>
            <w:gridSpan w:val="4"/>
            <w:tcW w:w="10620" w:type="dxa"/>
            <w:textDirection w:val="lrTb"/>
            <w:noWrap w:val="false"/>
          </w:tcPr>
          <w:p>
            <w:pPr>
              <w:pStyle w:val="789"/>
              <w:jc w:val="both"/>
              <w:rPr>
                <w:rStyle w:val="806"/>
                <w:rFonts w:cs="Times New Roman"/>
                <w:sz w:val="28"/>
                <w:szCs w:val="28"/>
              </w:rPr>
            </w:pPr>
            <w:r>
              <w:rPr>
                <w:rStyle w:val="806"/>
                <w:rFonts w:cs="Times New Roman"/>
                <w:sz w:val="28"/>
                <w:szCs w:val="28"/>
              </w:rPr>
              <w:t xml:space="preserve">Леса</w:t>
            </w:r>
            <w:r/>
          </w:p>
        </w:tc>
      </w:tr>
      <w:tr>
        <w:trPr/>
        <w:tc>
          <w:tcPr>
            <w:tcW w:w="2659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Сосновый лес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Брянская обл.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Шиперович</w:t>
            </w:r>
            <w:r>
              <w:rPr>
                <w:sz w:val="28"/>
                <w:szCs w:val="28"/>
              </w:rPr>
              <w:t xml:space="preserve">(1937)</w:t>
            </w:r>
            <w:r/>
          </w:p>
        </w:tc>
      </w:tr>
      <w:tr>
        <w:trPr/>
        <w:tc>
          <w:tcPr>
            <w:tcW w:w="2659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Смешанный лес с подлеском и хорошо </w:t>
            </w:r>
            <w:r>
              <w:rPr>
                <w:sz w:val="28"/>
                <w:szCs w:val="28"/>
              </w:rPr>
              <w:t xml:space="preserve">выраженным травостоем 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122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Ивановская обл.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Шиперович</w:t>
            </w:r>
            <w:r>
              <w:rPr>
                <w:sz w:val="28"/>
                <w:szCs w:val="28"/>
              </w:rPr>
              <w:t xml:space="preserve">(1937)</w:t>
            </w:r>
            <w:r/>
          </w:p>
        </w:tc>
      </w:tr>
      <w:tr>
        <w:trPr/>
        <w:tc>
          <w:tcPr>
            <w:tcW w:w="2659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Горные леса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 350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Северо-западный Алтай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Соколов(1953)</w:t>
            </w:r>
            <w:r/>
          </w:p>
        </w:tc>
      </w:tr>
      <w:tr>
        <w:trPr/>
        <w:tc>
          <w:tcPr>
            <w:tcW w:w="2659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Ольшанник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144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Окраина Киева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Зражевский</w:t>
            </w:r>
            <w:r>
              <w:rPr>
                <w:sz w:val="28"/>
                <w:szCs w:val="28"/>
              </w:rPr>
              <w:t xml:space="preserve">(1952)</w:t>
            </w:r>
            <w:r/>
          </w:p>
        </w:tc>
      </w:tr>
      <w:tr>
        <w:trPr/>
        <w:tc>
          <w:tcPr>
            <w:tcW w:w="2659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Еловый лес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61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Московская обл.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Понаморева</w:t>
            </w:r>
            <w:r>
              <w:rPr>
                <w:sz w:val="28"/>
                <w:szCs w:val="28"/>
              </w:rPr>
              <w:t xml:space="preserve">(1953)</w:t>
            </w:r>
            <w:r/>
          </w:p>
        </w:tc>
      </w:tr>
      <w:tr>
        <w:trPr/>
        <w:tc>
          <w:tcPr>
            <w:gridSpan w:val="4"/>
            <w:tcW w:w="10620" w:type="dxa"/>
            <w:textDirection w:val="lrTb"/>
            <w:noWrap w:val="false"/>
          </w:tcPr>
          <w:p>
            <w:pPr>
              <w:pStyle w:val="789"/>
              <w:jc w:val="both"/>
              <w:rPr>
                <w:rStyle w:val="806"/>
                <w:rFonts w:cs="Times New Roman"/>
                <w:sz w:val="28"/>
                <w:szCs w:val="28"/>
              </w:rPr>
            </w:pPr>
            <w:r>
              <w:rPr>
                <w:rStyle w:val="806"/>
                <w:rFonts w:cs="Times New Roman"/>
                <w:sz w:val="28"/>
                <w:szCs w:val="28"/>
              </w:rPr>
              <w:t xml:space="preserve">Поля и огороды </w:t>
            </w:r>
            <w:r/>
          </w:p>
        </w:tc>
      </w:tr>
      <w:tr>
        <w:trPr/>
        <w:tc>
          <w:tcPr>
            <w:tcW w:w="2659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Поле под травами 2 го года пользования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179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» »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Пономарева (1953)</w:t>
            </w:r>
            <w:r/>
          </w:p>
        </w:tc>
      </w:tr>
      <w:tr>
        <w:trPr/>
        <w:tc>
          <w:tcPr>
            <w:tcW w:w="2659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Опытный участок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180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Зоосад в Ташкенте.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Бродский (1937).</w:t>
            </w:r>
            <w:r/>
          </w:p>
        </w:tc>
      </w:tr>
      <w:tr>
        <w:trPr/>
        <w:tc>
          <w:tcPr>
            <w:tcW w:w="2659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Поля с почвами, богатыми перегноем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463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» »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Гиляров (1942)</w:t>
            </w:r>
            <w:r/>
          </w:p>
        </w:tc>
      </w:tr>
      <w:tr>
        <w:trPr/>
        <w:tc>
          <w:tcPr>
            <w:tcW w:w="2659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Грунт дорожки около дома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620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Сталинская обл. (Великий </w:t>
            </w:r>
            <w:r>
              <w:rPr>
                <w:sz w:val="28"/>
                <w:szCs w:val="28"/>
              </w:rPr>
              <w:t xml:space="preserve">Анадол</w:t>
            </w:r>
            <w:r>
              <w:rPr>
                <w:sz w:val="28"/>
                <w:szCs w:val="28"/>
              </w:rPr>
              <w:t xml:space="preserve">). </w:t>
            </w:r>
            <w:r/>
          </w:p>
        </w:tc>
        <w:tc>
          <w:tcPr>
            <w:tcW w:w="2654" w:type="dxa"/>
            <w:textDirection w:val="lrTb"/>
            <w:noWrap w:val="false"/>
          </w:tcPr>
          <w:p>
            <w:pPr>
              <w:pStyle w:val="7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Димо</w:t>
            </w:r>
            <w:r>
              <w:rPr>
                <w:sz w:val="28"/>
                <w:szCs w:val="28"/>
              </w:rPr>
              <w:t xml:space="preserve"> (1938).</w:t>
            </w:r>
            <w:r/>
          </w:p>
        </w:tc>
      </w:tr>
    </w:tbl>
    <w:p>
      <w:pPr>
        <w:pStyle w:val="789"/>
        <w:ind w:left="-851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b/>
          <w:bCs/>
          <w:color w:val="000000"/>
          <w:sz w:val="28"/>
          <w:szCs w:val="28"/>
          <w:lang w:eastAsia="ru-RU"/>
        </w:rPr>
        <w:t xml:space="preserve">2.Практическая часть.</w:t>
      </w:r>
      <w:r/>
    </w:p>
    <w:p>
      <w:p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  <w:t xml:space="preserve">2.1.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  <w:t xml:space="preserve">Учёт численности дождевых червей.</w:t>
      </w:r>
      <w:r/>
    </w:p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Одним из самых важных признаков антропоге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нного воздействия на почвы и экосистемы в целом является применение видового состава и количества почвенных и надпочвенных беспозвоночных животных. Их изучают на учётных площадках. На площадках делаются почвенные раскопки и устанавливают различные ловушки.</w:t>
      </w:r>
      <w:r/>
    </w:p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Изучение почвенной и надпочвенной фауны даёт лучшие результаты при исследовании разных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землепользовательских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 формах: сельскохозя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йственной деятельности,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дорожно-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тропиночной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 сети, воздействия загрязнителей среды обитания; при изучении экосистем леса и ландшафтов открытого типа; отдельных рекреационных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природопользовании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.</w:t>
      </w:r>
      <w:r/>
    </w:p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Для определения характера антропогенного воздействия экосистемы на площадке в один гектар заложили прокопки с размером 45 см в длину и 45 в ширину на глубину встречаемости беспозвоночных.</w:t>
      </w:r>
      <w:r/>
    </w:p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животные крупнее, тем значительнее следы их деятельности. Поэтому для разбираемо</w:t>
      </w:r>
      <w:r>
        <w:rPr>
          <w:rFonts w:ascii="Times New Roman" w:hAnsi="Times New Roman" w:cs="Times New Roman"/>
          <w:sz w:val="28"/>
          <w:szCs w:val="28"/>
        </w:rPr>
        <w:t xml:space="preserve">го нами вопроса большое значение имеют вес червей в единице объема обрабатываемой ими почвы и отношение его к весу всех находящихся в ней организмов, т. е. к биомассе в данной почве. Как уже сказано, количество дождевых червей в том или ином объеме почвы, </w:t>
      </w:r>
      <w:r>
        <w:rPr>
          <w:rFonts w:ascii="Times New Roman" w:hAnsi="Times New Roman" w:cs="Times New Roman"/>
          <w:sz w:val="28"/>
          <w:szCs w:val="28"/>
        </w:rPr>
        <w:t xml:space="preserve">в конечном счете, определяется числом особей, приходящихся на единицу поверхности почвы. Получить хотя бы приблизительный вес червей, исходя только из числа особей, путем каких-либо вычислений невозможно, так как вес червей зависит не только от видового и </w:t>
      </w:r>
      <w:r>
        <w:rPr>
          <w:rFonts w:ascii="Times New Roman" w:hAnsi="Times New Roman" w:cs="Times New Roman"/>
          <w:sz w:val="28"/>
          <w:szCs w:val="28"/>
        </w:rPr>
        <w:t xml:space="preserve">возрастного состава их населения, но и от условий обитания</w:t>
      </w:r>
      <w:r>
        <w:rPr>
          <w:rFonts w:ascii="Times New Roman" w:hAnsi="Times New Roman" w:cs="Times New Roman"/>
          <w:sz w:val="28"/>
          <w:szCs w:val="28"/>
        </w:rPr>
        <w:t xml:space="preserve"> в каждом отдельном пункте. Не говоря о влажности, температуре, количестве пищи и т. д., имеются, например, сведения, что представители одного и того же вида могут иметь разные размеры в зависимости от обитания их на той или другой высоте над уровнем моря.</w:t>
      </w:r>
      <w:r/>
    </w:p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При детальном изучении антропогенных воздействий брали пробы на площадке разм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ером 0,01 гектар. При этом число проб с одного участка увеличивается до десяти. Расположение раскопок на площадке зависит напрямую от цели выполняемой работы. На одной площадке заложили 3-по диагонали; на 24 площадке пять – четыре по углам и одну в центре.</w:t>
      </w:r>
      <w:r/>
    </w:p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Пробу мы брали таким способом. Сначала обметали площадь пробы, забивая по сторонам площадки колышки, протягивая верёвку от одного к другому. Потом от границ отмеренной площадки отгребали в разные стороны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опад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 листьев или сухую сыпучую землю поверхностного слоя. Рядом с пробой с одной из её сторон положили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клеёнку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 на которую затем клали почву, которую отбирали из пробы. Сначала с площадки снимали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лиственный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опад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, и растительн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ые остатки, которые тщательно перебирали, учитывая всех найденных животных. После удаления растительных остатков приступили к выкапыванию почвы с площади пробы. Вынутую на клеёнку почву тщательно просматривали. Крупные комья дробили, а сплетения корней раз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рывали. Всех найденных животных клали в банки и матерчатые мешки. Животные организмы собирали с каждого слоя пробы отдельно. Весь найденный при раскопках материал в дальнейшем фиксируется для последующей камеральной обработки в лабораторных условиях школы.</w:t>
      </w:r>
      <w:r/>
    </w:p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При сборе дождевых червей мы использовали такие инструменты как: нож, пинцет, совок, лопату. Собранных червей помещали в матерчатые мешочки, потому что в банках при большой температуре черви быстрее погибают.</w:t>
      </w:r>
      <w:r/>
    </w:p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На полевой экологической практике сбор червей и учет численности можно осуществлять методами раскопки и выгонки. Из влажной почвы червей можно извлекать химическим метод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ом. Для этого применяется раствор перманганата калия, действующий на кожный покров червей. Подсчитывают их количество и определяют биомассу. Можно использовать также метод подсчета выползков после дождя для приблизительного учета их численности на площади.</w:t>
      </w:r>
      <w:r/>
    </w:p>
    <w:p>
      <w:p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r>
      <w:r/>
    </w:p>
    <w:p>
      <w:p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  <w:t xml:space="preserve">2.2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  <w:t xml:space="preserve">.Численность и биомасса червей в различных биотопах района</w:t>
      </w:r>
      <w:r/>
    </w:p>
    <w:p>
      <w:p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  <w:t xml:space="preserve">исследования.</w:t>
      </w:r>
      <w:r/>
    </w:p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качестве исследования я взяла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два биотопа в двух районах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п. Саракташ. Первый расположен возле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моего дома, а именно дачный участок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(АЗС) – это улица Славянская и Бульвар Петра Великого. Второй район – центр Саракташа (</w:t>
      </w:r>
      <w:r>
        <w:rPr>
          <w:rFonts w:ascii="Times New Roman" w:hAnsi="Times New Roman" w:cs="Times New Roman"/>
          <w:sz w:val="28"/>
          <w:szCs w:val="28"/>
        </w:rPr>
        <w:t xml:space="preserve">ул. Мира, </w:t>
      </w:r>
      <w:r>
        <w:rPr>
          <w:rFonts w:ascii="Times New Roman" w:hAnsi="Times New Roman" w:cs="Times New Roman"/>
          <w:sz w:val="28"/>
          <w:szCs w:val="28"/>
        </w:rPr>
        <w:t xml:space="preserve">ул. Победы</w:t>
      </w:r>
      <w:r>
        <w:rPr>
          <w:rFonts w:ascii="Times New Roman" w:hAnsi="Times New Roman" w:cs="Times New Roman"/>
          <w:sz w:val="28"/>
          <w:szCs w:val="28"/>
        </w:rPr>
        <w:t xml:space="preserve">). Обметала площадь пробы и выкапывала почву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, в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сех найденных животных кла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ла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 в банки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. Животные организмы собирала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 с каждого слоя пробы отдельно.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/>
    </w:p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tbl>
      <w:tblPr>
        <w:tblW w:w="10490" w:type="dxa"/>
        <w:tblCellSpacing w:w="15" w:type="dxa"/>
        <w:tblInd w:w="-691" w:type="dxa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3650"/>
        <w:gridCol w:w="1561"/>
        <w:gridCol w:w="988"/>
        <w:gridCol w:w="1033"/>
        <w:gridCol w:w="1050"/>
        <w:gridCol w:w="82"/>
        <w:gridCol w:w="2126"/>
      </w:tblGrid>
      <w:tr>
        <w:trPr>
          <w:tblCellSpacing w:w="15" w:type="dxa"/>
          <w:trHeight w:val="1230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3605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Биотоп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531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Количество</w:t>
            </w:r>
            <w:r/>
          </w:p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червей на м2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шт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958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Масса одного червя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г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003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Масса червей на м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, г</w:t>
            </w:r>
            <w:r/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102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Длина ходов одного червя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м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15" w:type="dxa"/>
              <w:top w:w="0" w:type="dxa"/>
              <w:right w:w="115" w:type="dxa"/>
              <w:bottom w:w="0" w:type="dxa"/>
            </w:tcMar>
            <w:tcW w:w="2081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Общая длина ходов на м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, км</w:t>
            </w:r>
            <w:r/>
          </w:p>
        </w:tc>
      </w:tr>
      <w:tr>
        <w:trPr>
          <w:tblCellSpacing w:w="15" w:type="dxa"/>
          <w:trHeight w:val="615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360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Биотоп сельскохозяйственного угодья (дачный участок)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53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200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9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0,2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00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0,4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02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15</w:t>
            </w:r>
            <w:r/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15" w:type="dxa"/>
              <w:top w:w="0" w:type="dxa"/>
              <w:right w:w="115" w:type="dxa"/>
              <w:bottom w:w="0" w:type="dxa"/>
            </w:tcMar>
            <w:tcW w:w="21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3</w:t>
            </w:r>
            <w:r/>
          </w:p>
        </w:tc>
      </w:tr>
      <w:tr>
        <w:trPr>
          <w:tblCellSpacing w:w="15" w:type="dxa"/>
          <w:trHeight w:val="645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360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Биотоп хвойного леса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53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150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9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0,2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00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0,3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02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15</w:t>
            </w:r>
            <w:r/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15" w:type="dxa"/>
              <w:top w:w="0" w:type="dxa"/>
              <w:right w:w="115" w:type="dxa"/>
              <w:bottom w:w="0" w:type="dxa"/>
            </w:tcMar>
            <w:tcW w:w="21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2,3</w:t>
            </w:r>
            <w:r/>
          </w:p>
        </w:tc>
      </w:tr>
    </w:tbl>
    <w:p>
      <w:pPr>
        <w:pStyle w:val="809"/>
        <w:ind w:firstLine="568"/>
        <w:jc w:val="both"/>
        <w:spacing w:before="0" w:beforeAutospacing="0" w:after="0" w:afterAutospacing="0"/>
        <w:rPr>
          <w:rStyle w:val="810"/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</w:r>
      <w:r/>
    </w:p>
    <w:p>
      <w:pPr>
        <w:pStyle w:val="809"/>
        <w:ind w:left="-851" w:firstLine="568"/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810"/>
          <w:b/>
          <w:bCs/>
          <w:i/>
          <w:iCs/>
          <w:color w:val="000000"/>
          <w:sz w:val="28"/>
          <w:szCs w:val="28"/>
        </w:rPr>
        <w:t xml:space="preserve">Вывод: </w:t>
      </w:r>
      <w:r>
        <w:rPr>
          <w:rStyle w:val="811"/>
          <w:color w:val="000000"/>
          <w:sz w:val="28"/>
          <w:szCs w:val="28"/>
        </w:rPr>
        <w:t xml:space="preserve">из таблицы численности и биомассы червей в биотопах района исследования видно, что большее кол-во червей (200 червей на м</w:t>
      </w:r>
      <w:r>
        <w:rPr>
          <w:rStyle w:val="812"/>
          <w:color w:val="000000"/>
          <w:sz w:val="28"/>
          <w:szCs w:val="28"/>
          <w:vertAlign w:val="superscript"/>
        </w:rPr>
        <w:t xml:space="preserve">2</w:t>
      </w:r>
      <w:r>
        <w:rPr>
          <w:rStyle w:val="811"/>
          <w:color w:val="000000"/>
          <w:sz w:val="28"/>
          <w:szCs w:val="28"/>
        </w:rPr>
        <w:t xml:space="preserve">) находится в </w:t>
      </w:r>
      <w:r>
        <w:rPr>
          <w:rStyle w:val="811"/>
          <w:color w:val="000000"/>
          <w:sz w:val="28"/>
          <w:szCs w:val="28"/>
        </w:rPr>
        <w:t xml:space="preserve">биотопе сельскохозяйственного угодья (дачный участок</w:t>
      </w:r>
      <w:r>
        <w:rPr>
          <w:rStyle w:val="811"/>
          <w:color w:val="000000"/>
          <w:sz w:val="28"/>
          <w:szCs w:val="28"/>
        </w:rPr>
        <w:t xml:space="preserve"> в п. Саракташ, район АЗС</w:t>
      </w:r>
      <w:r>
        <w:rPr>
          <w:rStyle w:val="811"/>
          <w:color w:val="000000"/>
          <w:sz w:val="28"/>
          <w:szCs w:val="28"/>
        </w:rPr>
        <w:t xml:space="preserve">), а меньшее (150 червей на м</w:t>
      </w:r>
      <w:r>
        <w:rPr>
          <w:rStyle w:val="812"/>
          <w:color w:val="000000"/>
          <w:sz w:val="28"/>
          <w:szCs w:val="28"/>
          <w:vertAlign w:val="superscript"/>
        </w:rPr>
        <w:t xml:space="preserve">2</w:t>
      </w:r>
      <w:r>
        <w:rPr>
          <w:rStyle w:val="811"/>
          <w:color w:val="000000"/>
          <w:sz w:val="28"/>
          <w:szCs w:val="28"/>
        </w:rPr>
        <w:t xml:space="preserve">) в биотопе хвойного леса</w:t>
      </w:r>
      <w:r>
        <w:rPr>
          <w:rStyle w:val="811"/>
          <w:color w:val="000000"/>
          <w:sz w:val="28"/>
          <w:szCs w:val="28"/>
        </w:rPr>
        <w:t xml:space="preserve"> (п. Саракташ, район парка)</w:t>
      </w:r>
      <w:r>
        <w:rPr>
          <w:rStyle w:val="811"/>
          <w:color w:val="000000"/>
          <w:sz w:val="28"/>
          <w:szCs w:val="28"/>
        </w:rPr>
        <w:t xml:space="preserve">. Следовательно,  более   плодородным является биотоп сельскохозяйственного угодья.</w:t>
      </w:r>
      <w:r>
        <w:rPr>
          <w:rStyle w:val="811"/>
          <w:color w:val="000000"/>
          <w:sz w:val="28"/>
          <w:szCs w:val="28"/>
        </w:rPr>
        <w:t xml:space="preserve"> </w:t>
      </w:r>
      <w:r/>
    </w:p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</w:r>
      <w:r/>
    </w:p>
    <w:p>
      <w:p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  <w:t xml:space="preserve">2.3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  <w:t xml:space="preserve">.Зависимость количества и биомассы червей от степени антропогенного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  <w:t xml:space="preserve">воздействия.</w:t>
      </w:r>
      <w:r/>
    </w:p>
    <w:p>
      <w:p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</w:r>
      <w:r/>
    </w:p>
    <w:tbl>
      <w:tblPr>
        <w:tblW w:w="10366" w:type="dxa"/>
        <w:tblCellSpacing w:w="15" w:type="dxa"/>
        <w:tblInd w:w="-691" w:type="dxa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2210"/>
        <w:gridCol w:w="1561"/>
        <w:gridCol w:w="992"/>
        <w:gridCol w:w="1111"/>
        <w:gridCol w:w="993"/>
        <w:gridCol w:w="3499"/>
      </w:tblGrid>
      <w:tr>
        <w:trPr>
          <w:tblCellSpacing w:w="15" w:type="dxa"/>
          <w:trHeight w:val="705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2165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Расстояние от объекта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м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531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Количество</w:t>
            </w:r>
            <w:r/>
          </w:p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червей на м2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шт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962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Масса одного червя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г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Масса червей на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м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, кг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963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Длина ходов одного червя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м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15" w:type="dxa"/>
              <w:top w:w="0" w:type="dxa"/>
              <w:right w:w="115" w:type="dxa"/>
              <w:bottom w:w="0" w:type="dxa"/>
            </w:tcMar>
            <w:tcW w:w="3454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Общая длина ходов на м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, м</w:t>
            </w:r>
            <w:r/>
          </w:p>
        </w:tc>
      </w:tr>
      <w:tr>
        <w:trPr>
          <w:tblCellSpacing w:w="15" w:type="dxa"/>
          <w:trHeight w:val="300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2165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0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53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0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96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0,2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0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9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0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15" w:type="dxa"/>
              <w:top w:w="0" w:type="dxa"/>
              <w:right w:w="115" w:type="dxa"/>
              <w:bottom w:w="0" w:type="dxa"/>
            </w:tcMar>
            <w:tcW w:w="345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 </w:t>
            </w:r>
            <w:r/>
          </w:p>
        </w:tc>
      </w:tr>
      <w:tr>
        <w:trPr>
          <w:tblCellSpacing w:w="15" w:type="dxa"/>
          <w:trHeight w:val="300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2165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2,5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53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15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96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0,2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0,003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9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15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15" w:type="dxa"/>
              <w:top w:w="0" w:type="dxa"/>
              <w:right w:w="115" w:type="dxa"/>
              <w:bottom w:w="0" w:type="dxa"/>
            </w:tcMar>
            <w:tcW w:w="345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225</w:t>
            </w:r>
            <w:r/>
          </w:p>
        </w:tc>
      </w:tr>
      <w:tr>
        <w:trPr>
          <w:tblCellSpacing w:w="15" w:type="dxa"/>
          <w:trHeight w:val="300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2165" w:type="dxa"/>
            <w:textDirection w:val="lrTb"/>
            <w:noWrap w:val="false"/>
          </w:tcPr>
          <w:p>
            <w:pPr>
              <w:jc w:val="both"/>
              <w:spacing w:before="100" w:beforeAutospacing="1" w:after="100" w:afterAutospacing="1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5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53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50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96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0,2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0,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01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Mar>
              <w:left w:w="115" w:type="dxa"/>
              <w:top w:w="0" w:type="dxa"/>
              <w:right w:w="0" w:type="dxa"/>
              <w:bottom w:w="0" w:type="dxa"/>
            </w:tcMar>
            <w:tcW w:w="9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15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15" w:type="dxa"/>
              <w:top w:w="0" w:type="dxa"/>
              <w:right w:w="115" w:type="dxa"/>
              <w:bottom w:w="0" w:type="dxa"/>
            </w:tcMar>
            <w:tcW w:w="345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750</w:t>
            </w:r>
            <w:r/>
          </w:p>
        </w:tc>
      </w:tr>
    </w:tbl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Style w:val="810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Вывод:</w:t>
      </w:r>
      <w:r>
        <w:rPr>
          <w:rStyle w:val="8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при исследовании </w:t>
      </w:r>
      <w:r>
        <w:rPr>
          <w:rStyle w:val="8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дорожно-тропиночной</w:t>
      </w:r>
      <w:r>
        <w:rPr>
          <w:rStyle w:val="8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сети на супеси по уровням удаления от объекта (в нашем случае объектом исследования являлась дорога</w:t>
      </w:r>
      <w:r>
        <w:rPr>
          <w:rStyle w:val="8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п. </w:t>
      </w:r>
      <w:r>
        <w:rPr>
          <w:rStyle w:val="8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Саракташ</w:t>
      </w:r>
      <w:r>
        <w:rPr>
          <w:rStyle w:val="8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мы пришли к выводу, что при удалении от дороги кол-во червей в почве увеличивается. Это значит, что при уменьшении антропогенной нагрузки плодородие почвы увеличивается.</w:t>
      </w:r>
      <w:r>
        <w:rPr>
          <w:rStyle w:val="8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8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(Приложение </w:t>
      </w:r>
      <w:r>
        <w:rPr>
          <w:rStyle w:val="8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</w:t>
      </w:r>
      <w:r>
        <w:rPr>
          <w:rStyle w:val="8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</w:t>
      </w:r>
      <w:r/>
    </w:p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r>
      <w:r/>
    </w:p>
    <w:p>
      <w:pPr>
        <w:ind w:right="-2"/>
        <w:jc w:val="both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right="-2"/>
        <w:jc w:val="both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3.Вывод</w:t>
      </w:r>
      <w:r/>
    </w:p>
    <w:p>
      <w:pPr>
        <w:ind w:right="-2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удалось решить поставленные задачи:</w:t>
      </w:r>
      <w:r/>
    </w:p>
    <w:p>
      <w:pPr>
        <w:pStyle w:val="790"/>
        <w:numPr>
          <w:ilvl w:val="0"/>
          <w:numId w:val="1"/>
        </w:numPr>
        <w:ind w:left="0"/>
        <w:jc w:val="both"/>
        <w:spacing w:after="0" w:line="360" w:lineRule="auto"/>
        <w:tabs>
          <w:tab w:val="num" w:pos="0" w:leader="none"/>
          <w:tab w:val="left" w:pos="72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изучила научно - популярную литературу данной тематики, интернет-ресурсы;</w:t>
      </w:r>
      <w:r/>
    </w:p>
    <w:p>
      <w:pPr>
        <w:pStyle w:val="790"/>
        <w:numPr>
          <w:ilvl w:val="0"/>
          <w:numId w:val="2"/>
        </w:numPr>
        <w:ind w:left="0" w:firstLine="0"/>
        <w:jc w:val="both"/>
        <w:spacing w:after="0" w:line="360" w:lineRule="auto"/>
        <w:tabs>
          <w:tab w:val="left" w:pos="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изучила экологию дождевых червей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/>
    </w:p>
    <w:p>
      <w:pPr>
        <w:pStyle w:val="790"/>
        <w:numPr>
          <w:ilvl w:val="0"/>
          <w:numId w:val="2"/>
        </w:numPr>
        <w:ind w:left="0" w:firstLine="0"/>
        <w:jc w:val="both"/>
        <w:spacing w:after="0" w:line="360" w:lineRule="auto"/>
        <w:tabs>
          <w:tab w:val="left" w:pos="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изучила метод </w:t>
      </w:r>
      <w:r>
        <w:rPr>
          <w:rFonts w:ascii="Times New Roman" w:hAnsi="Times New Roman" w:cs="Times New Roman"/>
          <w:sz w:val="28"/>
          <w:szCs w:val="28"/>
        </w:rPr>
        <w:t xml:space="preserve">биоиндекации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/>
    </w:p>
    <w:p>
      <w:pPr>
        <w:pStyle w:val="790"/>
        <w:numPr>
          <w:ilvl w:val="0"/>
          <w:numId w:val="2"/>
        </w:numPr>
        <w:ind w:left="0" w:firstLine="0"/>
        <w:jc w:val="both"/>
        <w:spacing w:after="0" w:line="360" w:lineRule="auto"/>
        <w:tabs>
          <w:tab w:val="left" w:pos="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изучила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дорожно-тропиночную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систему, биотопы, структуры почв на исследуемой территории;</w:t>
      </w:r>
      <w:r/>
    </w:p>
    <w:p>
      <w:pPr>
        <w:pStyle w:val="790"/>
        <w:numPr>
          <w:ilvl w:val="0"/>
          <w:numId w:val="2"/>
        </w:numPr>
        <w:ind w:left="0" w:firstLine="0"/>
        <w:jc w:val="both"/>
        <w:spacing w:after="0" w:line="360" w:lineRule="auto"/>
        <w:tabs>
          <w:tab w:val="left" w:pos="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провела  исследования методом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прикопки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разных экосистемах;</w:t>
      </w:r>
      <w:r/>
    </w:p>
    <w:p>
      <w:pPr>
        <w:pStyle w:val="790"/>
        <w:numPr>
          <w:ilvl w:val="0"/>
          <w:numId w:val="2"/>
        </w:numPr>
        <w:ind w:left="0" w:firstLine="0"/>
        <w:jc w:val="both"/>
        <w:spacing w:after="0" w:line="360" w:lineRule="auto"/>
        <w:tabs>
          <w:tab w:val="left" w:pos="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рассчитала  численность, размер и биомассу червей на определенных площадках;</w:t>
      </w:r>
      <w:r/>
    </w:p>
    <w:p>
      <w:pPr>
        <w:pStyle w:val="790"/>
        <w:numPr>
          <w:ilvl w:val="0"/>
          <w:numId w:val="2"/>
        </w:numPr>
        <w:ind w:left="0" w:firstLine="0"/>
        <w:jc w:val="both"/>
        <w:spacing w:after="0" w:line="360" w:lineRule="auto"/>
        <w:tabs>
          <w:tab w:val="left" w:pos="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сделала  выводы о размещении червей в различных экосистемах района исследования и оценила состояние почв.</w:t>
      </w:r>
      <w:r/>
    </w:p>
    <w:p>
      <w:pPr>
        <w:ind w:right="-2"/>
        <w:jc w:val="both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right="-2"/>
        <w:jc w:val="both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Заключение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результате проведенных исследован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ий  на нескольких типах  почв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биотопов в черте поселка были обнаружены черви с разной биомассой.</w:t>
      </w:r>
      <w:r/>
    </w:p>
    <w:p>
      <w:pPr>
        <w:pStyle w:val="809"/>
        <w:ind w:right="140"/>
        <w:jc w:val="both"/>
        <w:spacing w:before="0" w:beforeAutospacing="0" w:after="0" w:afterAutospacing="0" w:line="360" w:lineRule="auto"/>
        <w:rPr>
          <w:rStyle w:val="811"/>
          <w:color w:val="000000"/>
          <w:sz w:val="28"/>
          <w:szCs w:val="28"/>
        </w:rPr>
      </w:pPr>
      <w:r>
        <w:rPr>
          <w:rStyle w:val="811"/>
          <w:color w:val="000000"/>
          <w:sz w:val="28"/>
          <w:szCs w:val="28"/>
        </w:rPr>
        <w:t xml:space="preserve">Проанализировав данные о содержании и массе дождевых червей в различных биотопах и с изменением антропогенного воздействия, мы выяснили, что наибольшее плодородие почвы наблюдается на супесчаном типе почв</w:t>
      </w:r>
      <w:r>
        <w:rPr>
          <w:rStyle w:val="811"/>
          <w:color w:val="000000"/>
          <w:sz w:val="28"/>
          <w:szCs w:val="28"/>
        </w:rPr>
        <w:t xml:space="preserve">, где наблюдается большое количество червей и их подземных ходов,</w:t>
      </w:r>
      <w:r>
        <w:rPr>
          <w:rStyle w:val="811"/>
          <w:color w:val="000000"/>
          <w:sz w:val="28"/>
          <w:szCs w:val="28"/>
        </w:rPr>
        <w:t xml:space="preserve"> в биотопе сельскохозяйственного угодья (дачный участок)</w:t>
      </w:r>
      <w:r>
        <w:rPr>
          <w:rStyle w:val="811"/>
          <w:color w:val="000000"/>
          <w:sz w:val="28"/>
          <w:szCs w:val="28"/>
        </w:rPr>
        <w:t xml:space="preserve">, что связано с ежегодной высадкой культурных растений и, следовательно, с </w:t>
      </w:r>
      <w:r>
        <w:rPr>
          <w:rStyle w:val="811"/>
          <w:color w:val="000000"/>
          <w:sz w:val="28"/>
          <w:szCs w:val="28"/>
        </w:rPr>
        <w:t xml:space="preserve">ежегодным внесением удобрений в этот участок. Т</w:t>
      </w:r>
      <w:r>
        <w:rPr>
          <w:rStyle w:val="811"/>
          <w:color w:val="000000"/>
          <w:sz w:val="28"/>
          <w:szCs w:val="28"/>
        </w:rPr>
        <w:t xml:space="preserve">акже при уменьшении антропогенного влияния на почву</w:t>
      </w:r>
      <w:r>
        <w:rPr>
          <w:rStyle w:val="811"/>
          <w:color w:val="000000"/>
          <w:sz w:val="28"/>
          <w:szCs w:val="28"/>
        </w:rPr>
        <w:t xml:space="preserve"> увеличивается количество червей на м</w:t>
      </w:r>
      <w:r>
        <w:rPr>
          <w:rStyle w:val="811"/>
          <w:color w:val="000000"/>
          <w:sz w:val="28"/>
          <w:szCs w:val="28"/>
        </w:rPr>
        <w:t xml:space="preserve">2</w:t>
      </w:r>
      <w:r>
        <w:rPr>
          <w:rStyle w:val="811"/>
          <w:color w:val="000000"/>
          <w:sz w:val="28"/>
          <w:szCs w:val="28"/>
        </w:rPr>
        <w:t xml:space="preserve">., что связано с небольшим влиянием токсичных веществ от транспорта на жизнедеятельность членистоногих.</w:t>
      </w:r>
      <w:r/>
    </w:p>
    <w:p>
      <w:pPr>
        <w:pStyle w:val="809"/>
        <w:ind w:right="140"/>
        <w:jc w:val="both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Проведя необходимые исследования, мы </w:t>
      </w:r>
      <w:r>
        <w:rPr>
          <w:color w:val="000000"/>
          <w:sz w:val="28"/>
          <w:szCs w:val="28"/>
        </w:rPr>
        <w:t xml:space="preserve">смогли </w:t>
      </w:r>
      <w:r>
        <w:rPr>
          <w:color w:val="000000"/>
          <w:sz w:val="28"/>
          <w:szCs w:val="28"/>
        </w:rPr>
        <w:t xml:space="preserve">выяснить, где следует сажать те или иные культуры с максимальной всхожестью.</w:t>
      </w:r>
      <w:r/>
    </w:p>
    <w:p>
      <w:pPr>
        <w:ind w:firstLine="284"/>
        <w:jc w:val="both"/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</w:r>
      <w:r/>
    </w:p>
    <w:p>
      <w:pPr>
        <w:ind w:firstLine="284"/>
        <w:jc w:val="both"/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  <w:t xml:space="preserve">Рекомендации:</w:t>
      </w:r>
      <w:r/>
    </w:p>
    <w:p>
      <w:pPr>
        <w:pStyle w:val="790"/>
        <w:numPr>
          <w:ilvl w:val="0"/>
          <w:numId w:val="10"/>
        </w:numPr>
        <w:ind w:left="0"/>
        <w:jc w:val="both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проводить определённые мероприятия, направленные на изменение механического состава, например, в песчаные почвы вносить глину, а в глинистые — песок;</w:t>
      </w:r>
      <w:r/>
    </w:p>
    <w:p>
      <w:pPr>
        <w:pStyle w:val="790"/>
        <w:numPr>
          <w:ilvl w:val="0"/>
          <w:numId w:val="10"/>
        </w:numPr>
        <w:ind w:left="0"/>
        <w:jc w:val="both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проводить посев сидеритов, вносить органические удобрения и компост в том числе, мульчирование; </w:t>
      </w:r>
      <w:r/>
    </w:p>
    <w:p>
      <w:pPr>
        <w:pStyle w:val="790"/>
        <w:numPr>
          <w:ilvl w:val="0"/>
          <w:numId w:val="10"/>
        </w:numPr>
        <w:ind w:left="0"/>
        <w:jc w:val="both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правильно организовывать севооборот.</w:t>
      </w:r>
      <w:r/>
    </w:p>
    <w:p>
      <w:pPr>
        <w:ind w:firstLine="284"/>
        <w:jc w:val="both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r>
      <w:r/>
    </w:p>
    <w:p>
      <w:pPr>
        <w:pStyle w:val="81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Список литературы:</w:t>
      </w:r>
      <w:r/>
    </w:p>
    <w:p>
      <w:pPr>
        <w:pStyle w:val="81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818"/>
        <w:numPr>
          <w:ilvl w:val="0"/>
          <w:numId w:val="17"/>
        </w:numPr>
        <w:ind w:left="-284" w:firstLine="0"/>
        <w:rPr>
          <w:rFonts w:ascii="Times New Roman" w:hAnsi="Times New Roman" w:cs="Times New Roman"/>
          <w:bCs/>
          <w:sz w:val="28"/>
          <w:szCs w:val="28"/>
        </w:rPr>
      </w:pPr>
      <w:r/>
      <w:hyperlink r:id="rId11" w:tooltip="http://chervigumus.ru/dozhdevye-chervi-dlya-vysokogo-urozhaya/" w:history="1">
        <w:r>
          <w:rPr>
            <w:rStyle w:val="786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 xml:space="preserve"> Автор Сергей </w:t>
        </w:r>
        <w:r>
          <w:rPr>
            <w:rStyle w:val="786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 xml:space="preserve">Малай</w:t>
        </w:r>
        <w:r>
          <w:rPr>
            <w:rStyle w:val="786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 xml:space="preserve">. </w:t>
        </w:r>
        <w:r>
          <w:rPr>
            <w:rStyle w:val="78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Дождевые черви для высоко</w:t>
        </w:r>
        <w:r>
          <w:rPr>
            <w:rStyle w:val="786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 xml:space="preserve">го урожая или золото под ногами, </w:t>
        </w:r>
        <w:r>
          <w:rPr>
            <w:rStyle w:val="786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 xml:space="preserve">2011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 1</w:t>
      </w:r>
      <w:r>
        <w:rPr>
          <w:rFonts w:ascii="Times New Roman" w:hAnsi="Times New Roman" w:cs="Times New Roman"/>
          <w:sz w:val="28"/>
          <w:szCs w:val="28"/>
        </w:rPr>
        <w:t xml:space="preserve">16</w:t>
      </w:r>
      <w:r>
        <w:rPr>
          <w:rFonts w:ascii="Times New Roman" w:hAnsi="Times New Roman" w:cs="Times New Roman"/>
          <w:sz w:val="28"/>
          <w:szCs w:val="28"/>
        </w:rPr>
        <w:t xml:space="preserve">-1</w:t>
      </w:r>
      <w:r>
        <w:rPr>
          <w:rFonts w:ascii="Times New Roman" w:hAnsi="Times New Roman" w:cs="Times New Roman"/>
          <w:sz w:val="28"/>
          <w:szCs w:val="28"/>
        </w:rPr>
        <w:t xml:space="preserve">21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  <w:r/>
    </w:p>
    <w:p>
      <w:pPr>
        <w:pStyle w:val="818"/>
        <w:numPr>
          <w:ilvl w:val="0"/>
          <w:numId w:val="17"/>
        </w:numPr>
        <w:ind w:left="-284" w:firstLine="0"/>
        <w:rPr>
          <w:rFonts w:ascii="Times New Roman" w:hAnsi="Times New Roman" w:cs="Times New Roman"/>
          <w:bCs/>
          <w:sz w:val="28"/>
          <w:szCs w:val="28"/>
        </w:rPr>
      </w:pPr>
      <w:r/>
      <w:hyperlink r:id="rId12" w:tooltip="http://chervigumus.ru/dozhdevye-chervi-dlya-povysheniya-urozhaya-a/" w:history="1">
        <w:r>
          <w:rPr>
            <w:rStyle w:val="786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 xml:space="preserve"> Автор Виктор Горбунов. </w:t>
        </w:r>
        <w:r>
          <w:rPr>
            <w:rStyle w:val="78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Дожд</w:t>
        </w:r>
        <w:r>
          <w:rPr>
            <w:rStyle w:val="786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 xml:space="preserve">евые черви для повышения урожая, </w:t>
        </w:r>
        <w:r>
          <w:rPr>
            <w:rStyle w:val="786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 xml:space="preserve">2012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г, </w:t>
      </w:r>
      <w:r>
        <w:rPr>
          <w:rFonts w:ascii="Times New Roman" w:hAnsi="Times New Roman" w:cs="Times New Roman"/>
          <w:sz w:val="28"/>
          <w:szCs w:val="28"/>
        </w:rPr>
        <w:t xml:space="preserve">158-162 стр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818"/>
        <w:numPr>
          <w:ilvl w:val="0"/>
          <w:numId w:val="17"/>
        </w:numPr>
        <w:ind w:left="-284" w:firstLine="0"/>
        <w:rPr>
          <w:rFonts w:ascii="Times New Roman" w:hAnsi="Times New Roman" w:cs="Times New Roman"/>
          <w:bCs/>
          <w:sz w:val="28"/>
          <w:szCs w:val="28"/>
        </w:rPr>
      </w:pPr>
      <w:r/>
      <w:hyperlink r:id="rId13" w:tooltip="https://fermer.ru/sovet/udobreniya/15252" w:history="1">
        <w:r>
          <w:rPr>
            <w:rStyle w:val="802"/>
            <w:rFonts w:ascii="Times New Roman" w:hAnsi="Times New Roman" w:cs="Times New Roman"/>
            <w:sz w:val="28"/>
            <w:szCs w:val="28"/>
            <w:u w:val="single"/>
          </w:rPr>
          <w:t xml:space="preserve">https://fermer.ru/sovet/udobreniya/15252</w:t>
        </w:r>
      </w:hyperlink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,</w:t>
      </w:r>
      <w:r>
        <w:rPr>
          <w:rFonts w:ascii="Helvetica" w:hAnsi="Helvetica" w:cs="Helvetica"/>
          <w:color w:val="000000"/>
          <w:shd w:val="clear" w:color="auto" w:fill="ffffff"/>
        </w:rPr>
        <w:t xml:space="preserve"> </w:t>
      </w:r>
      <w:r>
        <w:rPr>
          <w:rFonts w:ascii="Helvetica" w:hAnsi="Helvetica" w:cs="Helvetica"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Автор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Игонин, доктор мед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аук, профессор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Приусадебное Хозяйство №2, 1990 г., с. 68-69</w:t>
      </w: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/>
    </w:p>
    <w:p>
      <w:pPr>
        <w:pStyle w:val="818"/>
        <w:numPr>
          <w:ilvl w:val="0"/>
          <w:numId w:val="17"/>
        </w:numPr>
        <w:ind w:left="-284" w:firstLine="0"/>
        <w:rPr>
          <w:rFonts w:ascii="Times New Roman" w:hAnsi="Times New Roman" w:cs="Times New Roman"/>
          <w:sz w:val="28"/>
          <w:szCs w:val="28"/>
        </w:rPr>
      </w:pPr>
      <w:r>
        <w:rPr>
          <w:rStyle w:val="814"/>
        </w:rPr>
        <w:t xml:space="preserve"> </w:t>
      </w:r>
      <w:hyperlink r:id="rId14" w:tooltip="http://earchive.tpu.ru/handle/11683/50701%20" w:history="1">
        <w:r>
          <w:rPr>
            <w:rStyle w:val="786"/>
            <w:rFonts w:asciiTheme="majorHAnsi" w:hAnsiTheme="majorHAnsi" w:eastAsiaTheme="majorEastAsia" w:cstheme="majorBidi"/>
          </w:rPr>
          <w:t xml:space="preserve">http://earchive.tpu.ru/handle/11683/50701</w:t>
        </w:r>
      </w:hyperlink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Авторы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tooltip="https://core.ac.uk/search?q=author:(%D0%91%D0%B0%D0%B1%D0%B8%D0%B9,%20%D0%9A.%20%D0%90.)" w:history="1">
        <w:r>
          <w:rPr>
            <w:rStyle w:val="78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Бабий К. А.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16" w:tooltip="https://core.ac.uk/search?q=author:(%D0%9A%D0%BD%D1%8F%D0%B7%D0%B5%D0%B2,%20%D0%A1.%20%D0%AE.)" w:history="1">
        <w:r>
          <w:rPr>
            <w:rStyle w:val="78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Князев С. Ю.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tooltip="https://core.ac.uk/works/61133913" w:history="1">
        <w:r>
          <w:rPr>
            <w:rFonts w:ascii="Times New Roman" w:hAnsi="Times New Roman" w:cs="Times New Roman"/>
            <w:sz w:val="28"/>
            <w:szCs w:val="28"/>
          </w:rPr>
          <w:t xml:space="preserve">Оценка анионного состава почвы при влиянии активности земляных червей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Издательский Дом Томского государственного университета</w:t>
      </w:r>
      <w:r>
        <w:rPr>
          <w:rFonts w:ascii="Times New Roman" w:hAnsi="Times New Roman" w:cs="Times New Roman"/>
          <w:sz w:val="28"/>
          <w:szCs w:val="28"/>
        </w:rPr>
        <w:t xml:space="preserve">, 2018г,</w:t>
      </w:r>
      <w:r/>
    </w:p>
    <w:p>
      <w:pPr>
        <w:pStyle w:val="818"/>
        <w:numPr>
          <w:ilvl w:val="0"/>
          <w:numId w:val="17"/>
        </w:numPr>
        <w:ind w:left="-284"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811"/>
          <w:rFonts w:ascii="Times New Roman" w:hAnsi="Times New Roman" w:cs="Times New Roman"/>
          <w:color w:val="000000"/>
          <w:sz w:val="28"/>
          <w:szCs w:val="28"/>
        </w:rPr>
        <w:t xml:space="preserve"> Автор </w:t>
      </w:r>
      <w:r>
        <w:rPr>
          <w:rStyle w:val="811"/>
          <w:rFonts w:ascii="Times New Roman" w:hAnsi="Times New Roman" w:cs="Times New Roman"/>
          <w:color w:val="000000"/>
          <w:sz w:val="28"/>
          <w:szCs w:val="28"/>
        </w:rPr>
        <w:t xml:space="preserve">В.Н.Натали. Зоология беспозвоночных.</w:t>
      </w:r>
      <w:r>
        <w:rPr>
          <w:rStyle w:val="811"/>
          <w:rFonts w:ascii="Times New Roman" w:hAnsi="Times New Roman" w:cs="Times New Roman"/>
          <w:color w:val="000000"/>
          <w:sz w:val="28"/>
          <w:szCs w:val="28"/>
        </w:rPr>
        <w:t xml:space="preserve"> 1975г, стр.221</w:t>
      </w:r>
      <w:r/>
    </w:p>
    <w:p>
      <w:pPr>
        <w:pStyle w:val="778"/>
        <w:jc w:val="both"/>
        <w:spacing w:before="0" w:beforeAutospacing="0" w:after="0" w:afterAutospacing="0"/>
        <w:shd w:val="clear" w:color="auto" w:fill="ffffff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</w:r>
      <w:r/>
    </w:p>
    <w:p>
      <w:pPr>
        <w:pStyle w:val="780"/>
        <w:ind w:left="720"/>
        <w:jc w:val="both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8595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br w:type="page"/>
      </w:r>
      <w:r/>
    </w:p>
    <w:p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Приложение 1</w:t>
      </w:r>
      <w:r/>
    </w:p>
    <w:p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Дождевые черви в разных биотопах</w:t>
      </w:r>
      <w:r/>
    </w:p>
    <w:p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-489586</wp:posOffset>
                </wp:positionH>
                <wp:positionV relativeFrom="paragraph">
                  <wp:posOffset>32385</wp:posOffset>
                </wp:positionV>
                <wp:extent cx="6543675" cy="4457700"/>
                <wp:effectExtent l="19050" t="0" r="9525" b="0"/>
                <wp:wrapNone/>
                <wp:docPr id="1" name="Рисунок 0" descr="IMG_20220417_171638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20220417_171638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543675" cy="4457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251658240;o:allowoverlap:true;o:allowincell:true;mso-position-horizontal-relative:text;margin-left:-38.6pt;mso-position-horizontal:absolute;mso-position-vertical-relative:text;margin-top:2.5pt;mso-position-vertical:absolute;width:515.2pt;height:351.0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r>
      <w:r/>
    </w:p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r>
      <w:r/>
    </w:p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r>
      <w:r/>
    </w:p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r>
      <w:r/>
    </w:p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r>
      <w:r/>
    </w:p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r>
      <w:r/>
    </w:p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r>
      <w:r/>
    </w:p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r>
      <w:r/>
    </w:p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r>
      <w:r/>
    </w:p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r>
      <w:r/>
    </w:p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r>
      <w:r/>
    </w:p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-489584</wp:posOffset>
                </wp:positionH>
                <wp:positionV relativeFrom="paragraph">
                  <wp:posOffset>105410</wp:posOffset>
                </wp:positionV>
                <wp:extent cx="6540500" cy="3657600"/>
                <wp:effectExtent l="19050" t="0" r="0" b="0"/>
                <wp:wrapNone/>
                <wp:docPr id="2" name="Рисунок 1" descr="IMG_20220417_171644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20220417_171644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540500" cy="365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9.0pt;mso-wrap-distance-top:0.0pt;mso-wrap-distance-right:9.0pt;mso-wrap-distance-bottom:0.0pt;z-index:251661312;o:allowoverlap:true;o:allowincell:true;mso-position-horizontal-relative:text;margin-left:-38.5pt;mso-position-horizontal:absolute;mso-position-vertical-relative:text;margin-top:8.3pt;mso-position-vertical:absolute;width:515.0pt;height:288.0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572250" cy="4064635"/>
                <wp:effectExtent l="19050" t="0" r="0" b="0"/>
                <wp:docPr id="3" name="Рисунок 5" descr="IMG_20220417_171705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20220417_171705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572250" cy="40646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517.5pt;height:320.1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572250" cy="4724400"/>
                <wp:effectExtent l="19050" t="0" r="0" b="0"/>
                <wp:docPr id="4" name="Рисунок 6" descr="IMG_20220417_172349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20220417_172349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572250" cy="4724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517.5pt;height:372.0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  <w:t xml:space="preserve">Приложение 2</w:t>
      </w:r>
      <w:r/>
    </w:p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Дождевые черви около дороги в п. Саракташ</w:t>
      </w:r>
      <w:r/>
    </w:p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-622935</wp:posOffset>
                </wp:positionH>
                <wp:positionV relativeFrom="paragraph">
                  <wp:posOffset>12065</wp:posOffset>
                </wp:positionV>
                <wp:extent cx="6677025" cy="4457700"/>
                <wp:effectExtent l="19050" t="0" r="9525" b="0"/>
                <wp:wrapNone/>
                <wp:docPr id="5" name="Рисунок 7" descr="IMG_20220420_155648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20220420_155648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677025" cy="4457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0pt;mso-wrap-distance-top:0.0pt;mso-wrap-distance-right:9.0pt;mso-wrap-distance-bottom:0.0pt;z-index:251659264;o:allowoverlap:true;o:allowincell:true;mso-position-horizontal-relative:text;margin-left:-49.0pt;mso-position-horizontal:absolute;mso-position-vertical-relative:text;margin-top:0.9pt;mso-position-vertical:absolute;width:525.8pt;height:351.0pt;" stroked="false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r>
      <w:r/>
    </w:p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r>
      <w:r/>
    </w:p>
    <w:p>
      <w:pPr>
        <w:ind w:left="-851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r>
      <w:r/>
    </w:p>
    <w:p>
      <w:pPr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337820</wp:posOffset>
                </wp:positionV>
                <wp:extent cx="6724650" cy="3524250"/>
                <wp:effectExtent l="19050" t="0" r="0" b="0"/>
                <wp:wrapNone/>
                <wp:docPr id="6" name="Рисунок 10" descr="IMG_20220427_170136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20220427_170136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724649" cy="3524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mso-wrap-distance-left:9.0pt;mso-wrap-distance-top:0.0pt;mso-wrap-distance-right:9.0pt;mso-wrap-distance-bottom:0.0pt;z-index:251660288;o:allowoverlap:true;o:allowincell:true;mso-position-horizontal-relative:text;margin-left:-52.8pt;mso-position-horizontal:absolute;mso-position-vertical-relative:text;margin-top:26.6pt;mso-position-vertical:absolute;width:529.5pt;height:277.5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tabs>
          <w:tab w:val="left" w:pos="7125" w:leader="none"/>
        </w:tabs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ab/>
      </w:r>
      <w:r/>
    </w:p>
    <w:p>
      <w:pPr>
        <w:tabs>
          <w:tab w:val="left" w:pos="7125" w:leader="none"/>
        </w:tabs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sectPr>
      <w:footerReference w:type="default" r:id="rId9"/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Tahoma">
    <w:panose1 w:val="020B050603060203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3194360"/>
      <w:docPartObj>
        <w:docPartGallery w:val="Page Numbers (Bottom of Page)"/>
        <w:docPartUnique w:val="true"/>
      </w:docPartObj>
      <w:rPr/>
    </w:sdtPr>
    <w:sdtContent>
      <w:p>
        <w:pPr>
          <w:pStyle w:val="795"/>
          <w:jc w:val="center"/>
        </w:pPr>
        <w:fldSimple w:instr="PAGE \* MERGEFORMAT">
          <w:r>
            <w:t xml:space="preserve">2</w:t>
          </w:r>
        </w:fldSimple>
        <w:r/>
        <w:r/>
      </w:p>
    </w:sdtContent>
  </w:sdt>
  <w:p>
    <w:pPr>
      <w:pStyle w:val="795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  <w:footnote w:id="2">
    <w:p>
      <w:pPr>
        <w:jc w:val="both"/>
        <w:tabs>
          <w:tab w:val="center" w:pos="4677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Style w:val="801"/>
        </w:rPr>
        <w:footnoteRef/>
      </w:r>
      <w:r>
        <w:t xml:space="preserve"> </w:t>
      </w:r>
      <w:hyperlink r:id="rId1" w:tooltip="https://fermer.ru/sovet/udobreniya/15252" w:history="1">
        <w:r>
          <w:rPr>
            <w:rStyle w:val="786"/>
            <w:rFonts w:ascii="Times New Roman" w:hAnsi="Times New Roman" w:cs="Times New Roman"/>
            <w:sz w:val="24"/>
            <w:szCs w:val="24"/>
            <w:lang w:val="en-US"/>
          </w:rPr>
          <w:t xml:space="preserve">https</w:t>
        </w:r>
        <w:r>
          <w:rPr>
            <w:rStyle w:val="786"/>
            <w:rFonts w:ascii="Times New Roman" w:hAnsi="Times New Roman" w:cs="Times New Roman"/>
            <w:sz w:val="24"/>
            <w:szCs w:val="24"/>
          </w:rPr>
          <w:t xml:space="preserve">://</w:t>
        </w:r>
        <w:r>
          <w:rPr>
            <w:rStyle w:val="786"/>
            <w:rFonts w:ascii="Times New Roman" w:hAnsi="Times New Roman" w:cs="Times New Roman"/>
            <w:sz w:val="24"/>
            <w:szCs w:val="24"/>
            <w:lang w:val="en-US"/>
          </w:rPr>
          <w:t xml:space="preserve">fermer</w:t>
        </w:r>
        <w:r>
          <w:rPr>
            <w:rStyle w:val="786"/>
            <w:rFonts w:ascii="Times New Roman" w:hAnsi="Times New Roman" w:cs="Times New Roman"/>
            <w:sz w:val="24"/>
            <w:szCs w:val="24"/>
          </w:rPr>
          <w:t xml:space="preserve">.</w:t>
        </w:r>
        <w:r>
          <w:rPr>
            <w:rStyle w:val="786"/>
            <w:rFonts w:ascii="Times New Roman" w:hAnsi="Times New Roman" w:cs="Times New Roman"/>
            <w:sz w:val="24"/>
            <w:szCs w:val="24"/>
            <w:lang w:val="en-US"/>
          </w:rPr>
          <w:t xml:space="preserve">ru</w:t>
        </w:r>
        <w:r>
          <w:rPr>
            <w:rStyle w:val="786"/>
            <w:rFonts w:ascii="Times New Roman" w:hAnsi="Times New Roman" w:cs="Times New Roman"/>
            <w:sz w:val="24"/>
            <w:szCs w:val="24"/>
          </w:rPr>
          <w:t xml:space="preserve">/</w:t>
        </w:r>
        <w:r>
          <w:rPr>
            <w:rStyle w:val="786"/>
            <w:rFonts w:ascii="Times New Roman" w:hAnsi="Times New Roman" w:cs="Times New Roman"/>
            <w:sz w:val="24"/>
            <w:szCs w:val="24"/>
            <w:lang w:val="en-US"/>
          </w:rPr>
          <w:t xml:space="preserve">sovet</w:t>
        </w:r>
        <w:r>
          <w:rPr>
            <w:rStyle w:val="786"/>
            <w:rFonts w:ascii="Times New Roman" w:hAnsi="Times New Roman" w:cs="Times New Roman"/>
            <w:sz w:val="24"/>
            <w:szCs w:val="24"/>
          </w:rPr>
          <w:t xml:space="preserve">/</w:t>
        </w:r>
        <w:r>
          <w:rPr>
            <w:rStyle w:val="786"/>
            <w:rFonts w:ascii="Times New Roman" w:hAnsi="Times New Roman" w:cs="Times New Roman"/>
            <w:sz w:val="24"/>
            <w:szCs w:val="24"/>
            <w:lang w:val="en-US"/>
          </w:rPr>
          <w:t xml:space="preserve">udobreniya</w:t>
        </w:r>
        <w:r>
          <w:rPr>
            <w:rStyle w:val="786"/>
            <w:rFonts w:ascii="Times New Roman" w:hAnsi="Times New Roman" w:cs="Times New Roman"/>
            <w:sz w:val="24"/>
            <w:szCs w:val="24"/>
          </w:rPr>
          <w:t xml:space="preserve">/15252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Дождевые черви и экология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А. Игонин,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профессор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Приусадебное Хозяйство №2, 1990 г.</w:t>
      </w:r>
      <w:r/>
    </w:p>
    <w:p>
      <w:pPr>
        <w:pStyle w:val="799"/>
      </w:pPr>
      <w:r/>
      <w:r/>
    </w:p>
  </w:footnote>
  <w:footnote w:id="3">
    <w:p>
      <w:pPr>
        <w:rPr>
          <w:color w:val="0070C0"/>
        </w:rPr>
      </w:pPr>
      <w:r>
        <w:footnoteRef/>
      </w:r>
      <w:r>
        <w:t xml:space="preserve"> </w:t>
      </w:r>
      <w:hyperlink r:id="rId2" w:tooltip="http://earchive.tpu.ru/handle/11683/50701%20" w:history="1">
        <w:r>
          <w:rPr>
            <w:rStyle w:val="786"/>
            <w:rFonts w:asciiTheme="majorHAnsi" w:hAnsiTheme="majorHAnsi" w:eastAsiaTheme="majorEastAsia" w:cstheme="majorBidi"/>
          </w:rPr>
          <w:t xml:space="preserve">http://earchive.tpu.ru/handle/11683/50701</w:t>
        </w:r>
      </w:hyperlink>
      <w:r>
        <w:rPr>
          <w:rStyle w:val="814"/>
        </w:rPr>
        <w:t xml:space="preserve"> </w:t>
      </w:r>
      <w:hyperlink r:id="rId3" w:tooltip="https://core.ac.uk/works/61133913" w:history="1">
        <w:r>
          <w:rPr>
            <w:rFonts w:ascii="Times New Roman" w:hAnsi="Times New Roman" w:cs="Times New Roman"/>
            <w:sz w:val="28"/>
            <w:szCs w:val="28"/>
          </w:rPr>
          <w:t xml:space="preserve">Оценка анионного состава почвы при влиянии активности земляных червей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Авторы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" w:tooltip="https://core.ac.uk/search?q=author:(%D0%91%D0%B0%D0%B1%D0%B8%D0%B9,%20%D0%9A.%20%D0%90.)" w:history="1">
        <w:r>
          <w:rPr>
            <w:rStyle w:val="78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Бабий К. А.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5" w:tooltip="https://core.ac.uk/search?q=author:(%D0%9A%D0%BD%D1%8F%D0%B7%D0%B5%D0%B2,%20%D0%A1.%20%D0%AE.)" w:history="1">
        <w:r>
          <w:rPr>
            <w:rStyle w:val="78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Князев С. Ю.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201</w:t>
      </w:r>
      <w:r/>
    </w:p>
    <w:p>
      <w:pPr>
        <w:pStyle w:val="799"/>
      </w:pPr>
      <w:r/>
      <w:r/>
    </w:p>
  </w:footnote>
  <w:footnote w:id="4">
    <w:p>
      <w:pPr>
        <w:pStyle w:val="778"/>
        <w:spacing w:before="0" w:beforeAutospacing="0" w:after="195" w:afterAutospacing="0" w:line="360" w:lineRule="atLeast"/>
        <w:shd w:val="clear" w:color="auto" w:fill="ffffff"/>
        <w:rPr>
          <w:b w:val="0"/>
          <w:sz w:val="24"/>
          <w:szCs w:val="24"/>
        </w:rPr>
      </w:pPr>
      <w:r>
        <w:rPr>
          <w:rStyle w:val="801"/>
          <w:sz w:val="24"/>
          <w:szCs w:val="24"/>
        </w:rPr>
        <w:footnoteRef/>
      </w:r>
      <w:r>
        <w:rPr>
          <w:sz w:val="24"/>
          <w:szCs w:val="24"/>
        </w:rPr>
        <w:t xml:space="preserve"> </w:t>
      </w:r>
      <w:hyperlink r:id="rId6" w:tooltip="https://earthpapers.net/ekologo-faunisticheskaya-harakteristika-pochvennoy-mezofauny-orenburgskoy-oblasti" w:history="1">
        <w:r>
          <w:rPr>
            <w:rStyle w:val="786"/>
            <w:b w:val="0"/>
            <w:bCs w:val="0"/>
            <w:sz w:val="24"/>
            <w:szCs w:val="24"/>
            <w:shd w:val="clear" w:color="auto" w:fill="ffffff"/>
          </w:rPr>
          <w:t xml:space="preserve">earthpapers.ne</w:t>
        </w:r>
        <w:r>
          <w:rPr>
            <w:rStyle w:val="786"/>
            <w:b w:val="0"/>
            <w:bCs w:val="0"/>
            <w:sz w:val="24"/>
            <w:szCs w:val="24"/>
            <w:u w:val="none"/>
            <w:shd w:val="clear" w:color="auto" w:fill="ffffff"/>
          </w:rPr>
          <w:t xml:space="preserve">t</w:t>
        </w:r>
      </w:hyperlink>
      <w:r>
        <w:rPr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Эколого-фаунистическая характеристика почвенной </w:t>
      </w:r>
      <w:r>
        <w:rPr>
          <w:b w:val="0"/>
          <w:sz w:val="24"/>
          <w:szCs w:val="24"/>
        </w:rPr>
        <w:t xml:space="preserve">мезофауны</w:t>
      </w:r>
      <w:r>
        <w:rPr>
          <w:b w:val="0"/>
          <w:sz w:val="24"/>
          <w:szCs w:val="24"/>
        </w:rPr>
        <w:t xml:space="preserve"> Оренбургской области</w:t>
      </w:r>
      <w:r>
        <w:rPr>
          <w:b w:val="0"/>
          <w:sz w:val="24"/>
          <w:szCs w:val="24"/>
        </w:rPr>
        <w:t xml:space="preserve">, </w:t>
      </w:r>
      <w:r>
        <w:rPr>
          <w:b w:val="0"/>
          <w:sz w:val="24"/>
          <w:szCs w:val="24"/>
        </w:rPr>
        <w:t xml:space="preserve">Нагуманова</w:t>
      </w:r>
      <w:r>
        <w:rPr>
          <w:b w:val="0"/>
          <w:sz w:val="24"/>
          <w:szCs w:val="24"/>
        </w:rPr>
        <w:t xml:space="preserve"> Н.Г. 1999г.</w:t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799"/>
      </w:pPr>
      <w:r/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6045" w:firstLine="0"/>
        <w:tabs>
          <w:tab w:val="num" w:pos="6045" w:leader="none"/>
        </w:tabs>
      </w:pPr>
      <w:rPr>
        <w:rFonts w:ascii="Symbol" w:hAnsi="Symbol"/>
        <w:b/>
      </w:rPr>
    </w:lvl>
    <w:lvl w:ilvl="1">
      <w:start w:val="1"/>
      <w:numFmt w:val="decimal"/>
      <w:isLgl w:val="false"/>
      <w:suff w:val="tab"/>
      <w:lvlText w:val="%2"/>
      <w:lvlJc w:val="left"/>
      <w:pPr>
        <w:ind w:left="6045" w:firstLine="0"/>
        <w:tabs>
          <w:tab w:val="num" w:pos="6045" w:leader="none"/>
        </w:tabs>
      </w:pPr>
    </w:lvl>
    <w:lvl w:ilvl="2">
      <w:start w:val="1"/>
      <w:numFmt w:val="decimal"/>
      <w:isLgl w:val="false"/>
      <w:suff w:val="tab"/>
      <w:lvlText w:val="%3"/>
      <w:lvlJc w:val="left"/>
      <w:pPr>
        <w:ind w:left="6045" w:firstLine="0"/>
        <w:tabs>
          <w:tab w:val="num" w:pos="6045" w:leader="none"/>
        </w:tabs>
      </w:pPr>
    </w:lvl>
    <w:lvl w:ilvl="3">
      <w:start w:val="1"/>
      <w:numFmt w:val="decimal"/>
      <w:isLgl w:val="false"/>
      <w:suff w:val="tab"/>
      <w:lvlText w:val="%4"/>
      <w:lvlJc w:val="left"/>
      <w:pPr>
        <w:ind w:left="6045" w:firstLine="0"/>
        <w:tabs>
          <w:tab w:val="num" w:pos="6045" w:leader="none"/>
        </w:tabs>
      </w:pPr>
    </w:lvl>
    <w:lvl w:ilvl="4">
      <w:start w:val="1"/>
      <w:numFmt w:val="decimal"/>
      <w:isLgl w:val="false"/>
      <w:suff w:val="tab"/>
      <w:lvlText w:val="%5"/>
      <w:lvlJc w:val="left"/>
      <w:pPr>
        <w:ind w:left="6045" w:firstLine="0"/>
        <w:tabs>
          <w:tab w:val="num" w:pos="6045" w:leader="none"/>
        </w:tabs>
      </w:pPr>
    </w:lvl>
    <w:lvl w:ilvl="5">
      <w:start w:val="1"/>
      <w:numFmt w:val="decimal"/>
      <w:isLgl w:val="false"/>
      <w:suff w:val="tab"/>
      <w:lvlText w:val="%6"/>
      <w:lvlJc w:val="left"/>
      <w:pPr>
        <w:ind w:left="6045" w:firstLine="0"/>
        <w:tabs>
          <w:tab w:val="num" w:pos="6045" w:leader="none"/>
        </w:tabs>
      </w:pPr>
    </w:lvl>
    <w:lvl w:ilvl="6">
      <w:start w:val="1"/>
      <w:numFmt w:val="decimal"/>
      <w:isLgl w:val="false"/>
      <w:suff w:val="tab"/>
      <w:lvlText w:val="%7"/>
      <w:lvlJc w:val="left"/>
      <w:pPr>
        <w:ind w:left="6045" w:firstLine="0"/>
        <w:tabs>
          <w:tab w:val="num" w:pos="6045" w:leader="none"/>
        </w:tabs>
      </w:pPr>
    </w:lvl>
    <w:lvl w:ilvl="7">
      <w:start w:val="1"/>
      <w:numFmt w:val="decimal"/>
      <w:isLgl w:val="false"/>
      <w:suff w:val="tab"/>
      <w:lvlText w:val="%8"/>
      <w:lvlJc w:val="left"/>
      <w:pPr>
        <w:ind w:left="6045" w:firstLine="0"/>
        <w:tabs>
          <w:tab w:val="num" w:pos="6045" w:leader="none"/>
        </w:tabs>
      </w:pPr>
    </w:lvl>
    <w:lvl w:ilvl="8">
      <w:start w:val="1"/>
      <w:numFmt w:val="decimal"/>
      <w:isLgl w:val="false"/>
      <w:suff w:val="tab"/>
      <w:lvlText w:val="%9"/>
      <w:lvlJc w:val="left"/>
      <w:pPr>
        <w:ind w:left="6045" w:firstLine="0"/>
        <w:tabs>
          <w:tab w:val="num" w:pos="6045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31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03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075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1147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1219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1291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1363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1435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15075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58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430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502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574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646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718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790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862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9345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suff w:val="tab"/>
      <w:lvlText w:val="%1.%2."/>
      <w:lvlJc w:val="left"/>
      <w:pPr>
        <w:ind w:left="720" w:hanging="720"/>
      </w:pPr>
      <w:rPr>
        <w:rFonts w:eastAsiaTheme="minorHAnsi" w:hint="default"/>
        <w:color w:val="auto"/>
      </w:rPr>
    </w:lvl>
    <w:lvl w:ilvl="2">
      <w:start w:val="1"/>
      <w:numFmt w:val="decimal"/>
      <w:isLgl/>
      <w:suff w:val="tab"/>
      <w:lvlText w:val="%1.%2.%3."/>
      <w:lvlJc w:val="left"/>
      <w:pPr>
        <w:ind w:left="720" w:hanging="720"/>
      </w:pPr>
      <w:rPr>
        <w:rFonts w:eastAsiaTheme="minorHAnsi" w:hint="default"/>
        <w:color w:val="auto"/>
      </w:rPr>
    </w:lvl>
    <w:lvl w:ilvl="3">
      <w:start w:val="1"/>
      <w:numFmt w:val="decimal"/>
      <w:isLgl/>
      <w:suff w:val="tab"/>
      <w:lvlText w:val="%1.%2.%3.%4."/>
      <w:lvlJc w:val="left"/>
      <w:pPr>
        <w:ind w:left="1080" w:hanging="1080"/>
      </w:pPr>
      <w:rPr>
        <w:rFonts w:eastAsiaTheme="minorHAnsi" w:hint="default"/>
        <w:color w:val="auto"/>
      </w:rPr>
    </w:lvl>
    <w:lvl w:ilvl="4">
      <w:start w:val="1"/>
      <w:numFmt w:val="decimal"/>
      <w:isLgl/>
      <w:suff w:val="tab"/>
      <w:lvlText w:val="%1.%2.%3.%4.%5."/>
      <w:lvlJc w:val="left"/>
      <w:pPr>
        <w:ind w:left="1080" w:hanging="1080"/>
      </w:pPr>
      <w:rPr>
        <w:rFonts w:eastAsiaTheme="minorHAnsi" w:hint="default"/>
        <w:color w:val="auto"/>
      </w:rPr>
    </w:lvl>
    <w:lvl w:ilvl="5">
      <w:start w:val="1"/>
      <w:numFmt w:val="decimal"/>
      <w:isLgl/>
      <w:suff w:val="tab"/>
      <w:lvlText w:val="%1.%2.%3.%4.%5.%6."/>
      <w:lvlJc w:val="left"/>
      <w:pPr>
        <w:ind w:left="1440" w:hanging="1440"/>
      </w:pPr>
      <w:rPr>
        <w:rFonts w:eastAsiaTheme="minorHAnsi" w:hint="default"/>
        <w:color w:val="auto"/>
      </w:rPr>
    </w:lvl>
    <w:lvl w:ilvl="6">
      <w:start w:val="1"/>
      <w:numFmt w:val="decimal"/>
      <w:isLgl/>
      <w:suff w:val="tab"/>
      <w:lvlText w:val="%1.%2.%3.%4.%5.%6.%7."/>
      <w:lvlJc w:val="left"/>
      <w:pPr>
        <w:ind w:left="1800" w:hanging="1800"/>
      </w:pPr>
      <w:rPr>
        <w:rFonts w:eastAsiaTheme="minorHAnsi" w:hint="default"/>
        <w:color w:val="auto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800" w:hanging="1800"/>
      </w:pPr>
      <w:rPr>
        <w:rFonts w:eastAsiaTheme="minorHAnsi" w:hint="default"/>
        <w:color w:val="auto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160" w:hanging="2160"/>
      </w:pPr>
      <w:rPr>
        <w:rFonts w:eastAsiaTheme="minorHAnsi" w:hint="default"/>
        <w:color w:val="auto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5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717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789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861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933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1005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1077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1149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12210" w:hanging="180"/>
      </w:pPr>
    </w:lvl>
  </w:abstractNum>
  <w:num w:numId="1">
    <w:abstractNumId w:val="0"/>
  </w:num>
  <w:num w:numId="2">
    <w:abstractNumId w:val="11"/>
  </w:num>
  <w:num w:numId="3">
    <w:abstractNumId w:val="8"/>
  </w:num>
  <w:num w:numId="4">
    <w:abstractNumId w:val="3"/>
  </w:num>
  <w:num w:numId="5">
    <w:abstractNumId w:val="16"/>
  </w:num>
  <w:num w:numId="6">
    <w:abstractNumId w:val="1"/>
  </w:num>
  <w:num w:numId="7">
    <w:abstractNumId w:val="14"/>
  </w:num>
  <w:num w:numId="8">
    <w:abstractNumId w:val="15"/>
  </w:num>
  <w:num w:numId="9">
    <w:abstractNumId w:val="4"/>
  </w:num>
  <w:num w:numId="10">
    <w:abstractNumId w:val="7"/>
  </w:num>
  <w:num w:numId="11">
    <w:abstractNumId w:val="10"/>
  </w:num>
  <w:num w:numId="12">
    <w:abstractNumId w:val="13"/>
  </w:num>
  <w:num w:numId="13">
    <w:abstractNumId w:val="9"/>
  </w:num>
  <w:num w:numId="14">
    <w:abstractNumId w:val="2"/>
  </w:num>
  <w:num w:numId="15">
    <w:abstractNumId w:val="12"/>
  </w:num>
  <w:num w:numId="16">
    <w:abstractNumId w:val="5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2">
    <w:name w:val="Heading 1 Char"/>
    <w:basedOn w:val="783"/>
    <w:link w:val="778"/>
    <w:uiPriority w:val="9"/>
    <w:rPr>
      <w:rFonts w:ascii="Arial" w:hAnsi="Arial" w:cs="Arial" w:eastAsia="Arial"/>
      <w:sz w:val="40"/>
      <w:szCs w:val="40"/>
    </w:rPr>
  </w:style>
  <w:style w:type="character" w:styleId="14">
    <w:name w:val="Heading 2 Char"/>
    <w:basedOn w:val="783"/>
    <w:link w:val="779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783"/>
    <w:link w:val="780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783"/>
    <w:link w:val="781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783"/>
    <w:link w:val="782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777"/>
    <w:next w:val="777"/>
    <w:link w:val="2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22">
    <w:name w:val="Heading 6 Char"/>
    <w:basedOn w:val="783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777"/>
    <w:next w:val="777"/>
    <w:link w:val="2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24">
    <w:name w:val="Heading 7 Char"/>
    <w:basedOn w:val="783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777"/>
    <w:next w:val="777"/>
    <w:link w:val="2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26">
    <w:name w:val="Heading 8 Char"/>
    <w:basedOn w:val="783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777"/>
    <w:next w:val="777"/>
    <w:link w:val="2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28">
    <w:name w:val="Heading 9 Char"/>
    <w:basedOn w:val="783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32">
    <w:name w:val="Title"/>
    <w:basedOn w:val="777"/>
    <w:next w:val="777"/>
    <w:link w:val="3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3">
    <w:name w:val="Title Char"/>
    <w:basedOn w:val="783"/>
    <w:link w:val="32"/>
    <w:uiPriority w:val="10"/>
    <w:rPr>
      <w:sz w:val="48"/>
      <w:szCs w:val="48"/>
    </w:rPr>
  </w:style>
  <w:style w:type="paragraph" w:styleId="34">
    <w:name w:val="Subtitle"/>
    <w:basedOn w:val="777"/>
    <w:next w:val="777"/>
    <w:link w:val="35"/>
    <w:uiPriority w:val="11"/>
    <w:qFormat/>
    <w:pPr>
      <w:spacing w:before="200" w:after="200"/>
    </w:pPr>
    <w:rPr>
      <w:sz w:val="24"/>
      <w:szCs w:val="24"/>
    </w:rPr>
  </w:style>
  <w:style w:type="character" w:styleId="35">
    <w:name w:val="Subtitle Char"/>
    <w:basedOn w:val="783"/>
    <w:link w:val="34"/>
    <w:uiPriority w:val="11"/>
    <w:rPr>
      <w:sz w:val="24"/>
      <w:szCs w:val="24"/>
    </w:rPr>
  </w:style>
  <w:style w:type="paragraph" w:styleId="36">
    <w:name w:val="Quote"/>
    <w:basedOn w:val="777"/>
    <w:next w:val="777"/>
    <w:link w:val="37"/>
    <w:uiPriority w:val="29"/>
    <w:qFormat/>
    <w:pPr>
      <w:ind w:left="720" w:right="720"/>
    </w:pPr>
    <w:rPr>
      <w:i/>
    </w:rPr>
  </w:style>
  <w:style w:type="character" w:styleId="37">
    <w:name w:val="Quote Char"/>
    <w:link w:val="36"/>
    <w:uiPriority w:val="29"/>
    <w:rPr>
      <w:i/>
    </w:rPr>
  </w:style>
  <w:style w:type="character" w:styleId="39">
    <w:name w:val="Intense Quote Char"/>
    <w:link w:val="803"/>
    <w:uiPriority w:val="30"/>
    <w:rPr>
      <w:i/>
    </w:rPr>
  </w:style>
  <w:style w:type="character" w:styleId="41">
    <w:name w:val="Header Char"/>
    <w:basedOn w:val="783"/>
    <w:link w:val="793"/>
    <w:uiPriority w:val="99"/>
  </w:style>
  <w:style w:type="character" w:styleId="43">
    <w:name w:val="Footer Char"/>
    <w:basedOn w:val="783"/>
    <w:link w:val="795"/>
    <w:uiPriority w:val="99"/>
  </w:style>
  <w:style w:type="paragraph" w:styleId="44">
    <w:name w:val="Caption"/>
    <w:basedOn w:val="777"/>
    <w:next w:val="77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5">
    <w:name w:val="Caption Char"/>
    <w:basedOn w:val="44"/>
    <w:link w:val="795"/>
    <w:uiPriority w:val="99"/>
  </w:style>
  <w:style w:type="table" w:styleId="47">
    <w:name w:val="Table Grid Light"/>
    <w:basedOn w:val="78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78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78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3">
    <w:name w:val="Grid Table 1 Light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1">
    <w:name w:val="Grid Table 2 - Accent 1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2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3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4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5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6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3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 - Accent 1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2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3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4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5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6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4"/>
    <w:basedOn w:val="7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">
    <w:name w:val="Grid Table 4 - Accent 1"/>
    <w:basedOn w:val="7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">
    <w:name w:val="Grid Table 4 - Accent 2"/>
    <w:basedOn w:val="7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">
    <w:name w:val="Grid Table 4 - Accent 3"/>
    <w:basedOn w:val="7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">
    <w:name w:val="Grid Table 4 - Accent 4"/>
    <w:basedOn w:val="7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">
    <w:name w:val="Grid Table 4 - Accent 5"/>
    <w:basedOn w:val="7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">
    <w:name w:val="Grid Table 4 - Accent 6"/>
    <w:basedOn w:val="7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">
    <w:name w:val="Grid Table 5 Dark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">
    <w:name w:val="Grid Table 5 Dark- Accent 1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3">
    <w:name w:val="Grid Table 5 Dark - Accent 2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3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5">
    <w:name w:val="Grid Table 5 Dark- Accent 4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5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6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8">
    <w:name w:val="Grid Table 6 Colorful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6">
    <w:name w:val="Grid Table 7 Colorful - Accent 1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2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3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4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5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6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2">
    <w:name w:val="List Table 1 Light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">
    <w:name w:val="List Table 1 Light - Accent 1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2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3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4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5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6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2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0">
    <w:name w:val="List Table 2 - Accent 1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1">
    <w:name w:val="List Table 2 - Accent 2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2">
    <w:name w:val="List Table 2 - Accent 3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3">
    <w:name w:val="List Table 2 - Accent 4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4">
    <w:name w:val="List Table 2 - Accent 5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5">
    <w:name w:val="List Table 2 - Accent 6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6">
    <w:name w:val="List Table 3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8">
    <w:name w:val="List Table 6 Colorful - Accent 1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39">
    <w:name w:val="List Table 6 Colorful - Accent 2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0">
    <w:name w:val="List Table 6 Colorful - Accent 3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1">
    <w:name w:val="List Table 6 Colorful - Accent 4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2">
    <w:name w:val="List Table 6 Colorful - Accent 5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3">
    <w:name w:val="List Table 6 Colorful - Accent 6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4">
    <w:name w:val="List Table 7 Colorful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7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2">
    <w:name w:val="Lined - Accent 1"/>
    <w:basedOn w:val="7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3">
    <w:name w:val="Lined - Accent 2"/>
    <w:basedOn w:val="7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4">
    <w:name w:val="Lined - Accent 3"/>
    <w:basedOn w:val="7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5">
    <w:name w:val="Lined - Accent 4"/>
    <w:basedOn w:val="7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6">
    <w:name w:val="Lined - Accent 5"/>
    <w:basedOn w:val="7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7">
    <w:name w:val="Lined - Accent 6"/>
    <w:basedOn w:val="7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8">
    <w:name w:val="Bordered &amp; Lined - Accent"/>
    <w:basedOn w:val="7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9">
    <w:name w:val="Bordered &amp; Lined - Accent 1"/>
    <w:basedOn w:val="7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0">
    <w:name w:val="Bordered &amp; Lined - Accent 2"/>
    <w:basedOn w:val="7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1">
    <w:name w:val="Bordered &amp; Lined - Accent 3"/>
    <w:basedOn w:val="7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2">
    <w:name w:val="Bordered &amp; Lined - Accent 4"/>
    <w:basedOn w:val="7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3">
    <w:name w:val="Bordered &amp; Lined - Accent 5"/>
    <w:basedOn w:val="7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4">
    <w:name w:val="Bordered &amp; Lined - Accent 6"/>
    <w:basedOn w:val="7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5">
    <w:name w:val="Bordered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6">
    <w:name w:val="Bordered - Accent 1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7">
    <w:name w:val="Bordered - Accent 2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8">
    <w:name w:val="Bordered - Accent 3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69">
    <w:name w:val="Bordered - Accent 4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0">
    <w:name w:val="Bordered - Accent 5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1">
    <w:name w:val="Bordered - Accent 6"/>
    <w:basedOn w:val="7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Footnote Text Char"/>
    <w:link w:val="799"/>
    <w:uiPriority w:val="99"/>
    <w:rPr>
      <w:sz w:val="18"/>
    </w:rPr>
  </w:style>
  <w:style w:type="character" w:styleId="177">
    <w:name w:val="Endnote Text Char"/>
    <w:link w:val="819"/>
    <w:uiPriority w:val="99"/>
    <w:rPr>
      <w:sz w:val="20"/>
    </w:rPr>
  </w:style>
  <w:style w:type="paragraph" w:styleId="179">
    <w:name w:val="toc 1"/>
    <w:basedOn w:val="777"/>
    <w:next w:val="777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777"/>
    <w:next w:val="777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777"/>
    <w:next w:val="777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777"/>
    <w:next w:val="777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777"/>
    <w:next w:val="777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777"/>
    <w:next w:val="777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777"/>
    <w:next w:val="777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777"/>
    <w:next w:val="777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777"/>
    <w:next w:val="777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777"/>
    <w:next w:val="777"/>
    <w:uiPriority w:val="99"/>
    <w:unhideWhenUsed/>
    <w:pPr>
      <w:spacing w:after="0" w:afterAutospacing="0"/>
    </w:pPr>
  </w:style>
  <w:style w:type="paragraph" w:styleId="777" w:default="1">
    <w:name w:val="Normal"/>
    <w:qFormat/>
  </w:style>
  <w:style w:type="paragraph" w:styleId="778">
    <w:name w:val="Heading 1"/>
    <w:basedOn w:val="777"/>
    <w:link w:val="787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 w:eastAsia="Times New Roman"/>
      <w:b/>
      <w:bCs/>
      <w:sz w:val="48"/>
      <w:szCs w:val="48"/>
      <w:lang w:eastAsia="ru-RU"/>
    </w:rPr>
  </w:style>
  <w:style w:type="paragraph" w:styleId="779">
    <w:name w:val="Heading 2"/>
    <w:basedOn w:val="777"/>
    <w:next w:val="777"/>
    <w:link w:val="802"/>
    <w:uiPriority w:val="9"/>
    <w:unhideWhenUsed/>
    <w:qFormat/>
    <w:pPr>
      <w:keepLines/>
      <w:keepNext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780">
    <w:name w:val="Heading 3"/>
    <w:basedOn w:val="777"/>
    <w:next w:val="777"/>
    <w:link w:val="814"/>
    <w:uiPriority w:val="9"/>
    <w:unhideWhenUsed/>
    <w:qFormat/>
    <w:pPr>
      <w:keepLines/>
      <w:keepNext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781">
    <w:name w:val="Heading 4"/>
    <w:basedOn w:val="777"/>
    <w:next w:val="777"/>
    <w:link w:val="816"/>
    <w:uiPriority w:val="9"/>
    <w:unhideWhenUsed/>
    <w:qFormat/>
    <w:pPr>
      <w:keepLines/>
      <w:keepNext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782">
    <w:name w:val="Heading 5"/>
    <w:basedOn w:val="777"/>
    <w:next w:val="777"/>
    <w:link w:val="817"/>
    <w:uiPriority w:val="9"/>
    <w:unhideWhenUsed/>
    <w:qFormat/>
    <w:pPr>
      <w:keepLines/>
      <w:keepNext/>
      <w:spacing w:before="200" w:after="0"/>
      <w:outlineLvl w:val="4"/>
    </w:pPr>
    <w:rPr>
      <w:rFonts w:asciiTheme="majorHAnsi" w:hAnsiTheme="majorHAnsi" w:eastAsiaTheme="majorEastAsia" w:cstheme="majorBidi"/>
      <w:color w:val="243F60" w:themeColor="accent1" w:themeShade="7F"/>
    </w:rPr>
  </w:style>
  <w:style w:type="character" w:styleId="783" w:default="1">
    <w:name w:val="Default Paragraph Font"/>
    <w:uiPriority w:val="1"/>
    <w:semiHidden/>
    <w:unhideWhenUsed/>
  </w:style>
  <w:style w:type="table" w:styleId="784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85" w:default="1">
    <w:name w:val="No List"/>
    <w:uiPriority w:val="99"/>
    <w:semiHidden/>
    <w:unhideWhenUsed/>
  </w:style>
  <w:style w:type="character" w:styleId="786">
    <w:name w:val="Hyperlink"/>
    <w:basedOn w:val="783"/>
    <w:uiPriority w:val="99"/>
    <w:unhideWhenUsed/>
    <w:rPr>
      <w:color w:val="0000FF" w:themeColor="hyperlink"/>
      <w:u w:val="single"/>
    </w:rPr>
  </w:style>
  <w:style w:type="character" w:styleId="787" w:customStyle="1">
    <w:name w:val="Заголовок 1 Знак"/>
    <w:basedOn w:val="783"/>
    <w:link w:val="778"/>
    <w:uiPriority w:val="9"/>
    <w:rPr>
      <w:rFonts w:ascii="Times New Roman" w:hAnsi="Times New Roman" w:cs="Times New Roman" w:eastAsia="Times New Roman"/>
      <w:b/>
      <w:bCs/>
      <w:sz w:val="48"/>
      <w:szCs w:val="48"/>
      <w:lang w:eastAsia="ru-RU"/>
    </w:rPr>
  </w:style>
  <w:style w:type="character" w:styleId="788" w:customStyle="1">
    <w:name w:val="apple-converted-space"/>
    <w:basedOn w:val="783"/>
  </w:style>
  <w:style w:type="paragraph" w:styleId="789">
    <w:name w:val="Normal (Web)"/>
    <w:basedOn w:val="777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 w:eastAsia="Times New Roman"/>
      <w:sz w:val="24"/>
      <w:szCs w:val="24"/>
      <w:lang w:eastAsia="ru-RU"/>
    </w:rPr>
  </w:style>
  <w:style w:type="paragraph" w:styleId="790">
    <w:name w:val="List Paragraph"/>
    <w:basedOn w:val="777"/>
    <w:uiPriority w:val="34"/>
    <w:qFormat/>
    <w:pPr>
      <w:contextualSpacing/>
      <w:ind w:left="720"/>
    </w:pPr>
  </w:style>
  <w:style w:type="character" w:styleId="791" w:customStyle="1">
    <w:name w:val="submenu-table"/>
    <w:basedOn w:val="783"/>
  </w:style>
  <w:style w:type="character" w:styleId="792">
    <w:name w:val="FollowedHyperlink"/>
    <w:basedOn w:val="783"/>
    <w:uiPriority w:val="99"/>
    <w:semiHidden/>
    <w:unhideWhenUsed/>
    <w:rPr>
      <w:color w:val="800080" w:themeColor="followedHyperlink"/>
      <w:u w:val="single"/>
    </w:rPr>
  </w:style>
  <w:style w:type="paragraph" w:styleId="793">
    <w:name w:val="Header"/>
    <w:basedOn w:val="777"/>
    <w:link w:val="794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94" w:customStyle="1">
    <w:name w:val="Верхний колонтитул Знак"/>
    <w:basedOn w:val="783"/>
    <w:link w:val="793"/>
    <w:uiPriority w:val="99"/>
    <w:semiHidden/>
  </w:style>
  <w:style w:type="paragraph" w:styleId="795">
    <w:name w:val="Footer"/>
    <w:basedOn w:val="777"/>
    <w:link w:val="796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96" w:customStyle="1">
    <w:name w:val="Нижний колонтитул Знак"/>
    <w:basedOn w:val="783"/>
    <w:link w:val="795"/>
    <w:uiPriority w:val="99"/>
  </w:style>
  <w:style w:type="paragraph" w:styleId="797">
    <w:name w:val="Balloon Text"/>
    <w:basedOn w:val="777"/>
    <w:link w:val="79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98" w:customStyle="1">
    <w:name w:val="Текст выноски Знак"/>
    <w:basedOn w:val="783"/>
    <w:link w:val="797"/>
    <w:uiPriority w:val="99"/>
    <w:semiHidden/>
    <w:rPr>
      <w:rFonts w:ascii="Tahoma" w:hAnsi="Tahoma" w:cs="Tahoma"/>
      <w:sz w:val="16"/>
      <w:szCs w:val="16"/>
    </w:rPr>
  </w:style>
  <w:style w:type="paragraph" w:styleId="799">
    <w:name w:val="footnote text"/>
    <w:basedOn w:val="777"/>
    <w:link w:val="800"/>
    <w:uiPriority w:val="99"/>
    <w:unhideWhenUsed/>
    <w:pPr>
      <w:spacing w:after="0" w:line="240" w:lineRule="auto"/>
    </w:pPr>
    <w:rPr>
      <w:sz w:val="20"/>
      <w:szCs w:val="20"/>
    </w:rPr>
  </w:style>
  <w:style w:type="character" w:styleId="800" w:customStyle="1">
    <w:name w:val="Текст сноски Знак"/>
    <w:basedOn w:val="783"/>
    <w:link w:val="799"/>
    <w:uiPriority w:val="99"/>
    <w:rPr>
      <w:sz w:val="20"/>
      <w:szCs w:val="20"/>
    </w:rPr>
  </w:style>
  <w:style w:type="character" w:styleId="801">
    <w:name w:val="footnote reference"/>
    <w:basedOn w:val="783"/>
    <w:uiPriority w:val="99"/>
    <w:semiHidden/>
    <w:unhideWhenUsed/>
    <w:rPr>
      <w:vertAlign w:val="superscript"/>
    </w:rPr>
  </w:style>
  <w:style w:type="character" w:styleId="802" w:customStyle="1">
    <w:name w:val="Заголовок 2 Знак"/>
    <w:basedOn w:val="783"/>
    <w:link w:val="779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803">
    <w:name w:val="Intense Quote"/>
    <w:basedOn w:val="777"/>
    <w:next w:val="777"/>
    <w:link w:val="804"/>
    <w:uiPriority w:val="30"/>
    <w:qFormat/>
    <w:pPr>
      <w:ind w:left="936" w:right="936"/>
      <w:spacing w:before="200" w:after="280"/>
      <w:pBdr>
        <w:bottom w:val="single" w:color="4F81BD" w:themeColor="accent1" w:sz="4" w:space="4"/>
      </w:pBdr>
    </w:pPr>
    <w:rPr>
      <w:b/>
      <w:bCs/>
      <w:i/>
      <w:iCs/>
      <w:color w:val="4F81BD" w:themeColor="accent1"/>
    </w:rPr>
  </w:style>
  <w:style w:type="character" w:styleId="804" w:customStyle="1">
    <w:name w:val="Выделенная цитата Знак"/>
    <w:basedOn w:val="783"/>
    <w:link w:val="803"/>
    <w:uiPriority w:val="30"/>
    <w:rPr>
      <w:b/>
      <w:bCs/>
      <w:i/>
      <w:iCs/>
      <w:color w:val="4F81BD" w:themeColor="accent1"/>
    </w:rPr>
  </w:style>
  <w:style w:type="paragraph" w:styleId="805" w:customStyle="1">
    <w:name w:val="Decimal Aligned"/>
    <w:basedOn w:val="777"/>
    <w:uiPriority w:val="40"/>
    <w:qFormat/>
    <w:pPr>
      <w:tabs>
        <w:tab w:val="decimal" w:pos="360" w:leader="none"/>
      </w:tabs>
    </w:pPr>
    <w:rPr>
      <w:rFonts w:eastAsiaTheme="minorEastAsia"/>
    </w:rPr>
  </w:style>
  <w:style w:type="character" w:styleId="806">
    <w:name w:val="Subtle Emphasis"/>
    <w:basedOn w:val="783"/>
    <w:uiPriority w:val="19"/>
    <w:qFormat/>
    <w:rPr>
      <w:rFonts w:eastAsiaTheme="minorEastAsia" w:cstheme="minorBidi"/>
      <w:bCs w:val="0"/>
      <w:i/>
      <w:iCs/>
      <w:color w:val="808080" w:themeColor="text1" w:themeTint="7F"/>
      <w:szCs w:val="22"/>
      <w:lang w:val="ru-RU"/>
    </w:rPr>
  </w:style>
  <w:style w:type="table" w:styleId="807">
    <w:name w:val="Medium Shading 2 Accent 5"/>
    <w:basedOn w:val="784"/>
    <w:uiPriority w:val="64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color="000000" w:sz="18" w:space="0"/>
        <w:bottom w:val="single" w:color="000000" w:sz="18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d8d8d8" w:themeFill="background1" w:themeFillShade="D8"/>
      </w:tcPr>
    </w:tblStylePr>
    <w:tblStylePr w:type="band1Vert"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  <w:color w:val="FFFFFF" w:themeColor="background1"/>
      </w:rPr>
      <w:tcPr>
        <w:shd w:val="clear" w:color="auto" w:fill="4bacc6" w:themeFill="accent5"/>
        <w:tcBorders>
          <w:top w:val="none" w:color="000000" w:sz="4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spacing w:before="0" w:after="0" w:line="240" w:lineRule="auto"/>
      </w:pPr>
      <w:tcPr>
        <w:shd w:val="clear" w:color="auto" w:fill="4bacc6" w:themeFill="accent5"/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color="auto" w:fill="4bacc6" w:themeFill="accent5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pPr>
        <w:spacing w:before="0" w:after="0" w:line="240" w:lineRule="auto"/>
      </w:pPr>
      <w:tcPr>
        <w:shd w:val="clear" w:color="auto" w:fill="ffffff" w:themeFill="background1"/>
        <w:tcBorders>
          <w:top w:val="single" w:color="auto" w:sz="6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rPr>
        <w:color w:val="FFFFFF" w:themeColor="background1"/>
      </w:rPr>
      <w:tcPr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eCell">
      <w:tcPr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808">
    <w:name w:val="Table Grid"/>
    <w:basedOn w:val="78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809" w:customStyle="1">
    <w:name w:val="c3"/>
    <w:basedOn w:val="777"/>
    <w:pPr>
      <w:spacing w:before="100" w:beforeAutospacing="1" w:after="100" w:afterAutospacing="1" w:line="240" w:lineRule="auto"/>
    </w:pPr>
    <w:rPr>
      <w:rFonts w:ascii="Times New Roman" w:hAnsi="Times New Roman" w:cs="Times New Roman" w:eastAsia="Times New Roman"/>
      <w:sz w:val="24"/>
      <w:szCs w:val="24"/>
      <w:lang w:eastAsia="ru-RU"/>
    </w:rPr>
  </w:style>
  <w:style w:type="character" w:styleId="810" w:customStyle="1">
    <w:name w:val="c32"/>
    <w:basedOn w:val="783"/>
  </w:style>
  <w:style w:type="character" w:styleId="811" w:customStyle="1">
    <w:name w:val="c6"/>
    <w:basedOn w:val="783"/>
  </w:style>
  <w:style w:type="character" w:styleId="812" w:customStyle="1">
    <w:name w:val="c52"/>
    <w:basedOn w:val="783"/>
  </w:style>
  <w:style w:type="character" w:styleId="813" w:customStyle="1">
    <w:name w:val="c4"/>
    <w:basedOn w:val="783"/>
  </w:style>
  <w:style w:type="character" w:styleId="814" w:customStyle="1">
    <w:name w:val="Заголовок 3 Знак"/>
    <w:basedOn w:val="783"/>
    <w:link w:val="780"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815">
    <w:name w:val="Intense Emphasis"/>
    <w:basedOn w:val="783"/>
    <w:uiPriority w:val="21"/>
    <w:qFormat/>
    <w:rPr>
      <w:b/>
      <w:bCs/>
      <w:i/>
      <w:iCs/>
      <w:color w:val="4F81BD" w:themeColor="accent1"/>
    </w:rPr>
  </w:style>
  <w:style w:type="character" w:styleId="816" w:customStyle="1">
    <w:name w:val="Заголовок 4 Знак"/>
    <w:basedOn w:val="783"/>
    <w:link w:val="781"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817" w:customStyle="1">
    <w:name w:val="Заголовок 5 Знак"/>
    <w:basedOn w:val="783"/>
    <w:link w:val="782"/>
    <w:uiPriority w:val="9"/>
    <w:rPr>
      <w:rFonts w:asciiTheme="majorHAnsi" w:hAnsiTheme="majorHAnsi" w:eastAsiaTheme="majorEastAsia" w:cstheme="majorBidi"/>
      <w:color w:val="243F60" w:themeColor="accent1" w:themeShade="7F"/>
    </w:rPr>
  </w:style>
  <w:style w:type="paragraph" w:styleId="818">
    <w:name w:val="No Spacing"/>
    <w:uiPriority w:val="1"/>
    <w:qFormat/>
    <w:pPr>
      <w:spacing w:after="0" w:line="240" w:lineRule="auto"/>
    </w:pPr>
  </w:style>
  <w:style w:type="paragraph" w:styleId="819">
    <w:name w:val="endnote text"/>
    <w:basedOn w:val="777"/>
    <w:link w:val="820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820" w:customStyle="1">
    <w:name w:val="Текст концевой сноски Знак"/>
    <w:basedOn w:val="783"/>
    <w:link w:val="819"/>
    <w:uiPriority w:val="99"/>
    <w:semiHidden/>
    <w:rPr>
      <w:sz w:val="20"/>
      <w:szCs w:val="20"/>
    </w:rPr>
  </w:style>
  <w:style w:type="character" w:styleId="821">
    <w:name w:val="endnote reference"/>
    <w:basedOn w:val="783"/>
    <w:uiPriority w:val="99"/>
    <w:semiHidden/>
    <w:unhideWhenUsed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hyperlink" Target="http://chervigumus.ru/dozhdevye-chervi-dlya-vysokogo-urozhaya/" TargetMode="External"/><Relationship Id="rId12" Type="http://schemas.openxmlformats.org/officeDocument/2006/relationships/hyperlink" Target="http://chervigumus.ru/dozhdevye-chervi-dlya-povysheniya-urozhaya-a/" TargetMode="External"/><Relationship Id="rId13" Type="http://schemas.openxmlformats.org/officeDocument/2006/relationships/hyperlink" Target="https://fermer.ru/sovet/udobreniya/15252" TargetMode="External"/><Relationship Id="rId14" Type="http://schemas.openxmlformats.org/officeDocument/2006/relationships/hyperlink" Target="http://earchive.tpu.ru/handle/11683/50701%20" TargetMode="External"/><Relationship Id="rId15" Type="http://schemas.openxmlformats.org/officeDocument/2006/relationships/hyperlink" Target="https://core.ac.uk/search?q=author:(%D0%91%D0%B0%D0%B1%D0%B8%D0%B9,%20%D0%9A.%20%D0%90.)" TargetMode="External"/><Relationship Id="rId16" Type="http://schemas.openxmlformats.org/officeDocument/2006/relationships/hyperlink" Target="https://core.ac.uk/search?q=author:(%D0%9A%D0%BD%D1%8F%D0%B7%D0%B5%D0%B2,%20%D0%A1.%20%D0%AE.)" TargetMode="External"/><Relationship Id="rId17" Type="http://schemas.openxmlformats.org/officeDocument/2006/relationships/hyperlink" Target="https://core.ac.uk/works/61133913" TargetMode="External"/><Relationship Id="rId18" Type="http://schemas.openxmlformats.org/officeDocument/2006/relationships/image" Target="media/image1.jpg"/><Relationship Id="rId19" Type="http://schemas.openxmlformats.org/officeDocument/2006/relationships/image" Target="media/image2.jpg"/><Relationship Id="rId20" Type="http://schemas.openxmlformats.org/officeDocument/2006/relationships/image" Target="media/image3.jpg"/><Relationship Id="rId21" Type="http://schemas.openxmlformats.org/officeDocument/2006/relationships/image" Target="media/image4.jpg"/><Relationship Id="rId22" Type="http://schemas.openxmlformats.org/officeDocument/2006/relationships/image" Target="media/image5.jpg"/><Relationship Id="rId23" Type="http://schemas.openxmlformats.org/officeDocument/2006/relationships/image" Target="media/image6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Relationship Id="rId1" Type="http://schemas.openxmlformats.org/officeDocument/2006/relationships/hyperlink" Target="https://fermer.ru/sovet/udobreniya/15252" TargetMode="External"/><Relationship Id="rId2" Type="http://schemas.openxmlformats.org/officeDocument/2006/relationships/hyperlink" Target="http://earchive.tpu.ru/handle/11683/50701%20" TargetMode="External"/><Relationship Id="rId3" Type="http://schemas.openxmlformats.org/officeDocument/2006/relationships/hyperlink" Target="https://core.ac.uk/works/61133913" TargetMode="External"/><Relationship Id="rId4" Type="http://schemas.openxmlformats.org/officeDocument/2006/relationships/hyperlink" Target="https://core.ac.uk/search?q=author:(%D0%91%D0%B0%D0%B1%D0%B8%D0%B9,%20%D0%9A.%20%D0%90.)" TargetMode="External"/><Relationship Id="rId5" Type="http://schemas.openxmlformats.org/officeDocument/2006/relationships/hyperlink" Target="https://core.ac.uk/search?q=author:(%D0%9A%D0%BD%D1%8F%D0%B7%D0%B5%D0%B2,%20%D0%A1.%20%D0%AE.)" TargetMode="External"/><Relationship Id="rId6" Type="http://schemas.openxmlformats.org/officeDocument/2006/relationships/hyperlink" Target="https://earthpapers.net/ekologo-faunisticheskaya-harakteristika-pochvennoy-mezofauny-orenburgskoy-oblasti" TargetMode="External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
</file>

<file path=customXml/itemProps1.xml><?xml version="1.0" encoding="utf-8"?>
<ds:datastoreItem xmlns:ds="http://schemas.openxmlformats.org/officeDocument/2006/customXml" ds:itemID="{4FD3347F-DB50-4DD9-AA62-50A5F3515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R7-Office/7.0.1.62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Аделина Кабаева</cp:lastModifiedBy>
  <cp:revision>8</cp:revision>
  <dcterms:created xsi:type="dcterms:W3CDTF">2022-05-10T12:49:00Z</dcterms:created>
  <dcterms:modified xsi:type="dcterms:W3CDTF">2022-05-17T13:25:45Z</dcterms:modified>
</cp:coreProperties>
</file>