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Проблема вовлеченности молодежи в социально-политическую жизнь общества на современном этапе развития России особо актуальна, поскольку молодежь имеет высокий удельный вес в демографической структуре населения и определяет функционирование системы общественных отношений, развитие политических процессов.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 xml:space="preserve">В молодежной среде сильно ослаблено влияние культуры (правовой, гражданского единства), культурных ценностей, особенно национальных культур, традиций и обычаев. Сегодня необходима скоординированная политика по формированию приоритетных духовных ценностей (патриотизма, добросовестного отношения к труду, следование нормам общечеловеческой морали и т.д.).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Внедрение современных коммуникационных форм межнационального взаимодействия, чем и являются этнокультурные молодежные отряды, повысит эффективность профилактических мероприятий, а также позволит создать условия для формирования гражданского единства, воспитания патриотизма и профилактики экстремизма именно в молодёжной среде.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Участие молодежи в различных межнациональных мероприятиях, позволит ей развивать свой социальный и творческий потенциал в интересах местного сообщества и России в целом, а также повысит уровень культурной осведомлённости, и снизит риски возникновения межнациональных конфликтов. Практическое ознакомление с культурными особенностями других народов, поможет молодым людям улучшить знания о своей культуре и культуре других этносов, что уменьшит роль стереотипов в повседневном общении между людьми и увеличит бесконфликтные формы взаимодействия.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Стоит отметить, что существуют программы по гармонизации межнациональных отношений, но, с другой стороны, не уменьшается существующий конфликтный потенциал молодежи из-за слабой вовлеченности в межнациональную коммуникацию.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Национальный фактор с каждым годом становиться одним из проблемных мест в жизни государства, и целевая аудитория, на которую направлено деструктивное влияние провокаторов — это молодежь. Она обладает повышенной активностью, легко восприимчива к революционным идеям, мобильна, что делает ее легкой мишенью для манипуляции. Эмпирически подтверждено, что доля самых молодых, отрицательно относящихся к иным этносам в 1,5 – 2,5 раза выше, чем в старших возрастных группах.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 xml:space="preserve">Несмотря на то, что на федеральном и региональном уровнях существуют программы по профилактике межнациональных конфликтов, в рамках которых проводится множество различных фестивалей и праздников народов, молодежь практически не вовлечена в эти программы. Существующие формы коммуникации, применяемые Правительством области и этническими организациями в реализации целевых программ, не привлекательны для молодых людей, из-за этого даже простая информация о проведении того или иного мероприятия не доходит до молодежной целевой аудитории.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Существенным конфликтогенным фактором, вытекающим из некачественных форм коммуникации, является несформированность у молодежи правил поведения в многонациональной среде. Даже сами этнические организации отмечают, что конфликты возникают в основном из-за незнания молодежи хотя бы базовых правил поведения и бытовых противоречий.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Мы живем в многонациональном государстве, в котором проживает более 190 различных народов. Сегодня проблема национальных взаимоотношений – одна из самых острых в мире. Школа – это модель общества. И мы должны научить наших детей правильно строить отношения в этом многоконфессиональном и многонациональном мире.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Глобальное образование предусматривает включение в учебные планы школы таких направлений педагогической деятельности, как воспитание у учащихся интереса и уважения к культурам народов мира; чувство и сознание ответственности за настоящее и будущее мира. Конфликты исходят из того, что предрассудки по отношению к культурам возникают из-за отсутствия у детей знаний о народах и их отношениях, о национальных культурах и традициях.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 тема давно волнует меня. Еще будучи студенткой, я принимала участие в молодежных всероссийских форумах и международных конференциях, которые были посвящены проблемам межнационального взаимодействия и общения.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Придя в школу, я поняла, что необходимо разрабатывать и осуществлять </w:t>
      </w:r>
      <w:r w:rsidRPr="00B6414D">
        <w:rPr>
          <w:rFonts w:ascii="Times New Roman" w:hAnsi="Times New Roman" w:cs="Times New Roman"/>
          <w:sz w:val="28"/>
          <w:szCs w:val="28"/>
        </w:rPr>
        <w:t>патриотическое и интернациональное воспитание еще на ранних этапах формирования личности.</w:t>
      </w:r>
      <w:r w:rsidRPr="00B64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Значительная роль в решении этой проблемы принадлежит школе как важнейшему институту социализации человека.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вывод я сделала на основе исследования, объектом которого выступили учащиеся 5-11 классов школы №60. Всего было опрошено 440 респондентов из 1022 учащихся, так как ребята начальной школы не участвовали в данном опросе, но в перспективе мы планируем учитывать и эту возрастную категорию, потому что именно с 6-7 лет ребенок приобретает первые знания о своей этнической принадлежности.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отметить, что национальный состав нашей школы полностью соответствует этнической карте Саратовской области. В нашей школе учатся представители различных национальностей: русские, кахази, татары, украинцы, армяне, азербайджанцы, молдаване, мордва, немцы.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 показало, что национальность в общении с одноклассниками абсолютно не важна, так ответило подавляющее большинство школьников.</w:t>
      </w:r>
      <w:r w:rsidRPr="00B641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(Вопрос:Насколько важным фактором в личном общении для Вас является национальная принадлежность человека?)</w:t>
      </w: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</w:t>
      </w: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также, практически все учащиеся ответили, что национальной напряженности в школьной среде не наблюдается. </w:t>
      </w:r>
      <w:r w:rsidRPr="00B6414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(Вопрос: С какими проявлениями национальной напряженности Вы сталкивались в своей школе?).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Опрос продемонстрировал абсолютное превалирование проблем образовательного процесса в жизни школьников над проблемами национального характера.(Вопрос: Какие проблемы в Вашем школьном коллективе наиболее важные?).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4D">
        <w:rPr>
          <w:rFonts w:ascii="Times New Roman" w:eastAsia="Times New Roman" w:hAnsi="Times New Roman" w:cs="Times New Roman"/>
          <w:color w:val="000000"/>
          <w:sz w:val="28"/>
          <w:szCs w:val="28"/>
        </w:rPr>
        <w:t>Безусловно, не следует считать, что межнациональные отношения в школьной среде вообще беспроблемные.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Результаты исследования свидетельствуют о необходимости совершенствования и модернизации системы интернационального и патриотического воспитания в школе.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 xml:space="preserve">Так, 76% респондентов усматривают необходимость и полезность создания данной системы во всех школах нашей страны. </w:t>
      </w:r>
      <w:r w:rsidRPr="00B6414D">
        <w:rPr>
          <w:rFonts w:ascii="Times New Roman" w:hAnsi="Times New Roman" w:cs="Times New Roman"/>
          <w:i/>
          <w:sz w:val="28"/>
          <w:szCs w:val="28"/>
        </w:rPr>
        <w:t>(Вопрос: Необходимо ли, на Ваш взгляд, возрождение патриотического и интернационального воспитания в Вашей школе?).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4D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практическим результатом исследования является вывод о необходимости воспитания культуры межнационального общения на основе внедрения и совершенствование системы патриотического и интернационального воспитания в школах. Именно здесь формируется общая система ценностей и установок, обеспечивающая единство многонационального общества, вырабатываются этностереотипы и этнообразы.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дает возможность высказать еще одно практическое соображение. Одним из перспективных направлений в решении проблем воспитания культуры межэтнического общения может статьсоздание в школе «Клуба интернациональной дружбы» (далее КИД).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14D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отметить, что в нашей школе уже действует КИД. КИД</w:t>
      </w:r>
      <w:r w:rsidRPr="00B6414D">
        <w:rPr>
          <w:rFonts w:ascii="Times New Roman" w:hAnsi="Times New Roman" w:cs="Times New Roman"/>
          <w:sz w:val="28"/>
          <w:szCs w:val="28"/>
        </w:rPr>
        <w:t xml:space="preserve">создается в целях развития межэтнического взаимодействия и укрепления дружбы в </w:t>
      </w:r>
      <w:r w:rsidRPr="00B6414D">
        <w:rPr>
          <w:rFonts w:ascii="Times New Roman" w:hAnsi="Times New Roman" w:cs="Times New Roman"/>
          <w:sz w:val="28"/>
          <w:szCs w:val="28"/>
        </w:rPr>
        <w:lastRenderedPageBreak/>
        <w:t xml:space="preserve">многонациональной образовательной среде школы и осуществляет свою деятельность на добровольных началах. </w:t>
      </w:r>
    </w:p>
    <w:p w:rsidR="00257529" w:rsidRPr="00B6414D" w:rsidRDefault="00257529" w:rsidP="002575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7529" w:rsidRPr="00B6414D" w:rsidRDefault="00257529" w:rsidP="002575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0130158"/>
      <w:r w:rsidRPr="00B6414D">
        <w:rPr>
          <w:rFonts w:ascii="Times New Roman" w:hAnsi="Times New Roman" w:cs="Times New Roman"/>
          <w:sz w:val="28"/>
          <w:szCs w:val="28"/>
        </w:rPr>
        <w:t>1.</w:t>
      </w:r>
      <w:r w:rsidRPr="00B6414D">
        <w:rPr>
          <w:rFonts w:ascii="Times New Roman" w:hAnsi="Times New Roman" w:cs="Times New Roman"/>
          <w:sz w:val="28"/>
          <w:szCs w:val="28"/>
        </w:rPr>
        <w:tab/>
        <w:t>сформировать у школьников интерес к жизни людей разных национальностей, к их культуре, обычаям и традициям;</w:t>
      </w:r>
    </w:p>
    <w:p w:rsidR="00257529" w:rsidRPr="00B6414D" w:rsidRDefault="00257529" w:rsidP="002575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2.</w:t>
      </w:r>
      <w:r w:rsidRPr="00B6414D">
        <w:rPr>
          <w:rFonts w:ascii="Times New Roman" w:hAnsi="Times New Roman" w:cs="Times New Roman"/>
          <w:sz w:val="28"/>
          <w:szCs w:val="28"/>
        </w:rPr>
        <w:tab/>
        <w:t>воспитание толерантного отношения к людям других национальностей;</w:t>
      </w:r>
    </w:p>
    <w:p w:rsidR="00257529" w:rsidRPr="00B6414D" w:rsidRDefault="00257529" w:rsidP="002575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3.</w:t>
      </w:r>
      <w:r w:rsidRPr="00B6414D">
        <w:rPr>
          <w:rFonts w:ascii="Times New Roman" w:hAnsi="Times New Roman" w:cs="Times New Roman"/>
          <w:sz w:val="28"/>
          <w:szCs w:val="28"/>
        </w:rPr>
        <w:tab/>
        <w:t>создать благоприятные условия для выявления и развития творческого потенциала среди учащихся.</w:t>
      </w:r>
    </w:p>
    <w:p w:rsidR="00257529" w:rsidRPr="00B6414D" w:rsidRDefault="00257529" w:rsidP="002575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257529" w:rsidRPr="00B6414D" w:rsidRDefault="00257529" w:rsidP="0025752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культурно-просветительское;</w:t>
      </w:r>
    </w:p>
    <w:p w:rsidR="00257529" w:rsidRPr="00B6414D" w:rsidRDefault="00257529" w:rsidP="0025752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спортивное;</w:t>
      </w:r>
    </w:p>
    <w:p w:rsidR="00257529" w:rsidRPr="00B6414D" w:rsidRDefault="00257529" w:rsidP="0025752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научно-методическое;</w:t>
      </w:r>
    </w:p>
    <w:p w:rsidR="00257529" w:rsidRPr="00B6414D" w:rsidRDefault="00257529" w:rsidP="0025752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информационно-аналитическое.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 xml:space="preserve">Сейчас развивается еще одно направление КИД — это «60-е школы на карте России». В процессе работы, мы выяснили, что школы с номером 60 существуют в следующих регионах нашей страны. Это республика Татарстан (Набережные Челны), Чеченская республика (Грозный), Башкирия (Уфа), Алтай (Барнаул), Бурятия (Улан-Удэ), Чувашия (Чебоксары), Крым (Севастополь). Сейчас мы устанавливаем связь с данными школами, планируем начать переписку, а в перспективе и реальные поездки в гости, приобщаясь таким образом к культуре, традициям и обычаям данных народов. </w:t>
      </w:r>
      <w:bookmarkStart w:id="1" w:name="_Hlk498199032"/>
      <w:bookmarkEnd w:id="0"/>
    </w:p>
    <w:bookmarkEnd w:id="1"/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Заключение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настоящее время необходимо больше внимания уделять развитию культуры межнациональных отношений у школьников, следовательно, необходимо формировать толерантность, то есть внутреннюю установку личности относительно ценностей, традиций и других особенностей различных народов. Именно КИД является местом, где ребята общаются с представителями разных национальностей, знакомятся с культурой народов, </w:t>
      </w:r>
      <w:r w:rsidRPr="00B64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их обычаями и традициями. А главное, что всё это проходит не только в традиционной форме, но и в интерактивной, что на сегодняшний день является одним из приоритетных направлений современного образования.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641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если в нашей школе исследование не выявило серьезных межнациональных противоречий у учащихся, то во взрослой жизни они могут столкнуться с ними. И я уверенна, что наш КИД и приобретенные навыки межнационального общения помогут ребятам выбрать правильную модель поведения в социуме. 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 и литературы: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Областная целевая программа «Национально-культурное развитие народов Саратовской области» на 2011 - 2013 годы: постановление Правительства Саратовской области от 18 октября 2010г. N479-П: в ред. постановлений Правительства Саратовской области от 29.12.2012 N841-П // Собрании законодательства Саратовской области. – 2010. – № 29. – С. 7664-7678.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>Научная, учебная, справочная литература: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Авксентьев В. А. Этическая конфликтолргия: В 2 ч. - Ставрополь: Изд-во СГУ, 1996. – Ч. 1.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Бурмистрова Т.Ю. Социология национальных отношений. Спб., 1994.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Волков Д. Перспективы гражданского общества в России // Аналитический центр Ю. Левады «Левада-центр». – Москва; 2011.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Гроздья гнева. Рейтинг межэтнической напряженности в регионах России // Исследования ЦИНК, Клуб регионов. – Весна - осень 2014.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Зорин В.Ю., Вдовин А.И., Никонов А.В. Русский народ в национальной политике. М..1998.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 xml:space="preserve">Лазарева А. О. Межнациональные отношения в городе Саратове и Саратовской области: история и современность // Развитие современного </w:t>
      </w:r>
      <w:r w:rsidRPr="00B6414D">
        <w:rPr>
          <w:rFonts w:ascii="Times New Roman" w:hAnsi="Times New Roman" w:cs="Times New Roman"/>
          <w:sz w:val="28"/>
          <w:szCs w:val="28"/>
        </w:rPr>
        <w:lastRenderedPageBreak/>
        <w:t>региона: вопросы науки и практики: сб. науч. статей. – Саратов: Поволжский институт управления им. П.А. Столыпина, 2014. –Вып.7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Лиценбергер О.А. Саратовская область. Межэтнические и конфессиональные отношения в Приволжском Федеральном округе. Экспертный доклад / Под. ред .В.А. Тишкова, В. Степанова.– Москва.– Ижевск: Институт компьютерных исследований, 2013.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Мякшев А.П. Власть и национальный вопрос. Саратов., 2002.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Уставщикова С. В. Этнический состав населения Саратовской области, расселение народов (по итогам переписи 2010 года) // Известия Саратовского университета. Нов. сер. Сер. Науки о Земле. – Саратов: Изд-во Сарат. ун-та, 2013. – Т. 13, вып. 2.</w:t>
      </w:r>
    </w:p>
    <w:p w:rsidR="00257529" w:rsidRPr="00B6414D" w:rsidRDefault="00257529" w:rsidP="002575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4D">
        <w:rPr>
          <w:rFonts w:ascii="Times New Roman" w:hAnsi="Times New Roman" w:cs="Times New Roman"/>
          <w:b/>
          <w:sz w:val="28"/>
          <w:szCs w:val="28"/>
        </w:rPr>
        <w:t>Интернет – источники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Всероссийская перепись населения // demoscope.ru. - Режим доступа: http://www.perepis-2010.ru/results_of_the_census/results-inform.php (дата обращения: 16.10.2018).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Национальный состав населения по субъектам Российской Федерации. Всероссийская перепись населения 2010 год. - Режим доступа: http://www.perepis-2010.ru/results_of_the_census/results-inform.php (дата обращения: 10.10.2018).</w:t>
      </w:r>
    </w:p>
    <w:p w:rsidR="00257529" w:rsidRPr="00B6414D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Шинчук Б. об экспертах «Клуба регионов»: «Эти люди просто не знают, о чем пишут» // Общественное мнение. - 07.10.2014. – Режим доступа: http://om-saratov.ru/novosti/07-October-2014-i15506-boris-shinchuk-ob-ekspertax (дата обращения: 03.10.2018).</w:t>
      </w:r>
    </w:p>
    <w:p w:rsidR="00257529" w:rsidRDefault="00257529" w:rsidP="0025752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4D">
        <w:rPr>
          <w:rFonts w:ascii="Times New Roman" w:hAnsi="Times New Roman" w:cs="Times New Roman"/>
          <w:sz w:val="28"/>
          <w:szCs w:val="28"/>
        </w:rPr>
        <w:t>Шинчук Б. усомнился в объективности рейтинга межнациональных конфликтов // ИА Взглад-инфо. - 06.10.2014. – Режим доступа: http://www.vzsar.ru/news/2014/10/06/boris-shinchyk-ysomnilsya-v-obektivnosti-reitinga-mejnacionalnyh-konfliktov.html (дата обращения: 20.10.2018)</w:t>
      </w: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529" w:rsidRDefault="00257529" w:rsidP="002575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263" w:rsidRDefault="00107263"/>
    <w:sectPr w:rsidR="0010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553"/>
    <w:multiLevelType w:val="hybridMultilevel"/>
    <w:tmpl w:val="0DAE390C"/>
    <w:lvl w:ilvl="0" w:tplc="4FE695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A23E5"/>
    <w:multiLevelType w:val="hybridMultilevel"/>
    <w:tmpl w:val="D53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7529"/>
    <w:rsid w:val="00107263"/>
    <w:rsid w:val="0025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1723</Words>
  <Characters>9825</Characters>
  <Application>Microsoft Office Word</Application>
  <DocSecurity>0</DocSecurity>
  <Lines>81</Lines>
  <Paragraphs>23</Paragraphs>
  <ScaleCrop>false</ScaleCrop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2</cp:revision>
  <dcterms:created xsi:type="dcterms:W3CDTF">2023-11-01T10:54:00Z</dcterms:created>
  <dcterms:modified xsi:type="dcterms:W3CDTF">2023-11-01T10:54:00Z</dcterms:modified>
</cp:coreProperties>
</file>