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6"/>
          <w:lang w:eastAsia="en-US"/>
        </w:rPr>
      </w:pPr>
      <w:r>
        <w:rPr>
          <w:rStyle w:val="Markedcontent"/>
          <w:rFonts w:ascii="Times New Roman" w:hAnsi="Times New Roman"/>
          <w:sz w:val="32"/>
        </w:rPr>
        <w:t>Международный конкурс исследовательских работ школьников 2023/2024</w:t>
      </w:r>
    </w:p>
    <w:p>
      <w:pPr>
        <w:pStyle w:val="Normal"/>
        <w:suppressAutoHyphens w:val="false"/>
        <w:spacing w:lineRule="auto" w:line="360"/>
        <w:jc w:val="center"/>
        <w:rPr>
          <w:rStyle w:val="Markedcontent"/>
          <w:rFonts w:ascii="Times New Roman" w:hAnsi="Times New Roman"/>
          <w:sz w:val="32"/>
        </w:rPr>
      </w:pPr>
      <w:r>
        <w:rPr>
          <w:rStyle w:val="Markedcontent"/>
          <w:rFonts w:ascii="Times New Roman" w:hAnsi="Times New Roman"/>
          <w:sz w:val="32"/>
        </w:rPr>
        <w:t>«Удивительный мир»</w:t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eastAsia="Calibri" w:eastAsiaTheme="minorHAnsi" w:ascii="Times New Roman" w:hAnsi="Times New Roman"/>
          <w:b/>
          <w:sz w:val="32"/>
          <w:lang w:eastAsia="en-US"/>
        </w:rPr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eastAsia="Calibri" w:eastAsiaTheme="minorHAnsi" w:ascii="Times New Roman" w:hAnsi="Times New Roman"/>
          <w:b/>
          <w:sz w:val="32"/>
          <w:lang w:eastAsia="en-US"/>
        </w:rPr>
      </w:r>
    </w:p>
    <w:p>
      <w:pPr>
        <w:pStyle w:val="Normal"/>
        <w:suppressAutoHyphens w:val="false"/>
        <w:spacing w:lineRule="auto" w:line="360"/>
        <w:jc w:val="center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Направление: Гуманитарные дисциплины</w:t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</w:rPr>
        <w:t xml:space="preserve">Название работы: </w:t>
      </w:r>
      <w:r>
        <w:rPr>
          <w:rFonts w:cs="Times New Roman" w:ascii="Times New Roman" w:hAnsi="Times New Roman"/>
          <w:sz w:val="28"/>
          <w:szCs w:val="28"/>
        </w:rPr>
        <w:t>Тайна цвета в детективных рассказах К. Дойля</w:t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eastAsia="Calibri" w:eastAsiaTheme="minorHAnsi" w:ascii="Times New Roman" w:hAnsi="Times New Roman"/>
          <w:b/>
          <w:sz w:val="32"/>
          <w:lang w:eastAsia="en-US"/>
        </w:rPr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eastAsia="Calibri" w:eastAsiaTheme="minorHAnsi" w:ascii="Times New Roman" w:hAnsi="Times New Roman"/>
          <w:b/>
          <w:sz w:val="32"/>
          <w:lang w:eastAsia="en-US"/>
        </w:rPr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eastAsia="Calibri" w:eastAsiaTheme="minorHAnsi" w:ascii="Times New Roman" w:hAnsi="Times New Roman"/>
          <w:b/>
          <w:sz w:val="32"/>
          <w:lang w:eastAsia="en-US"/>
        </w:rPr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eastAsia="Calibri" w:eastAsiaTheme="minorHAnsi" w:ascii="Times New Roman" w:hAnsi="Times New Roman"/>
          <w:b/>
          <w:sz w:val="32"/>
          <w:lang w:eastAsia="en-US"/>
        </w:rPr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b/>
          <w:sz w:val="32"/>
          <w:lang w:eastAsia="en-US"/>
        </w:rPr>
      </w:pPr>
      <w:r>
        <w:rPr>
          <w:rFonts w:eastAsia="Calibri" w:eastAsiaTheme="minorHAnsi" w:ascii="Times New Roman" w:hAnsi="Times New Roman"/>
          <w:b/>
          <w:sz w:val="32"/>
          <w:lang w:eastAsia="en-US"/>
        </w:rPr>
      </w:r>
    </w:p>
    <w:p>
      <w:pPr>
        <w:pStyle w:val="Normal"/>
        <w:suppressAutoHyphens w:val="false"/>
        <w:spacing w:lineRule="auto" w:line="360"/>
        <w:ind w:left="3261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  <w:b/>
        </w:rPr>
        <w:t>Авторы работы:</w:t>
      </w:r>
      <w:r>
        <w:rPr>
          <w:rStyle w:val="Markedcontent"/>
          <w:rFonts w:ascii="Times New Roman" w:hAnsi="Times New Roman"/>
        </w:rPr>
        <w:t xml:space="preserve"> </w:t>
      </w:r>
      <w:r>
        <w:rPr>
          <w:rFonts w:eastAsia="Calibri" w:ascii="Times New Roman" w:hAnsi="Times New Roman" w:eastAsiaTheme="minorHAnsi"/>
          <w:lang w:eastAsia="en-US"/>
        </w:rPr>
        <w:t xml:space="preserve">Кузьмина Ирина </w:t>
      </w:r>
      <w:r>
        <w:rPr>
          <w:rFonts w:ascii="Times New Roman" w:hAnsi="Times New Roman"/>
        </w:rPr>
        <w:br/>
      </w:r>
    </w:p>
    <w:p>
      <w:pPr>
        <w:pStyle w:val="Normal"/>
        <w:suppressAutoHyphens w:val="false"/>
        <w:spacing w:lineRule="auto" w:line="360"/>
        <w:ind w:left="3261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  <w:b/>
        </w:rPr>
        <w:t>Место выполнения работы</w:t>
      </w:r>
      <w:r>
        <w:rPr>
          <w:rStyle w:val="Markedcontent"/>
          <w:rFonts w:ascii="Times New Roman" w:hAnsi="Times New Roman"/>
        </w:rPr>
        <w:t>: г. Воронеж, МБОУ Лицей №8, 6 класс</w:t>
      </w:r>
    </w:p>
    <w:p>
      <w:pPr>
        <w:pStyle w:val="Normal"/>
        <w:suppressAutoHyphens w:val="false"/>
        <w:spacing w:lineRule="auto" w:line="360"/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Style w:val="Markedcontent"/>
          <w:rFonts w:ascii="Times New Roman" w:hAnsi="Times New Roman"/>
          <w:b/>
        </w:rPr>
        <w:t>Научный руководитель</w:t>
      </w:r>
      <w:r>
        <w:rPr>
          <w:rStyle w:val="Markedcontent"/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>
      <w:pPr>
        <w:pStyle w:val="Normal"/>
        <w:suppressAutoHyphens w:val="false"/>
        <w:spacing w:lineRule="auto" w:line="360"/>
        <w:ind w:left="3261"/>
        <w:rPr>
          <w:rStyle w:val="Markedcontent"/>
          <w:rFonts w:ascii="Times New Roman" w:hAnsi="Times New Roman"/>
        </w:rPr>
      </w:pPr>
      <w:r>
        <w:rPr>
          <w:rFonts w:ascii="Times New Roman" w:hAnsi="Times New Roman"/>
        </w:rPr>
        <w:t xml:space="preserve">Андронова </w:t>
      </w:r>
      <w:r>
        <w:rPr>
          <w:rStyle w:val="Markedcontent"/>
          <w:rFonts w:ascii="Times New Roman" w:hAnsi="Times New Roman"/>
        </w:rPr>
        <w:t>Евгения Владимировна, к.ф.н., учитель русского языка и литературы МБОУ Лицей №8</w:t>
      </w:r>
      <w:r>
        <w:rPr>
          <w:rFonts w:ascii="Times New Roman" w:hAnsi="Times New Roman"/>
        </w:rPr>
        <w:br/>
      </w:r>
    </w:p>
    <w:p>
      <w:pPr>
        <w:pStyle w:val="Normal"/>
        <w:suppressAutoHyphens w:val="false"/>
        <w:ind w:left="3969"/>
        <w:rPr>
          <w:rFonts w:ascii="Times New Roman" w:hAnsi="Times New Roman" w:eastAsia="Calibri" w:eastAsiaTheme="minorHAnsi"/>
          <w:b/>
          <w:lang w:eastAsia="en-US"/>
        </w:rPr>
      </w:pPr>
      <w:r>
        <w:rPr>
          <w:rFonts w:eastAsia="Calibri" w:eastAsiaTheme="minorHAnsi" w:ascii="Times New Roman" w:hAnsi="Times New Roman"/>
          <w:b/>
          <w:lang w:eastAsia="en-US"/>
        </w:rPr>
      </w:r>
    </w:p>
    <w:p>
      <w:pPr>
        <w:pStyle w:val="Normal"/>
        <w:suppressAutoHyphens w:val="false"/>
        <w:ind w:left="3969"/>
        <w:rPr>
          <w:rFonts w:ascii="Times New Roman" w:hAnsi="Times New Roman" w:eastAsia="Calibri" w:eastAsiaTheme="minorHAnsi"/>
          <w:b/>
          <w:lang w:eastAsia="en-US"/>
        </w:rPr>
      </w:pPr>
      <w:r>
        <w:rPr>
          <w:rFonts w:eastAsia="Calibri" w:eastAsiaTheme="minorHAnsi" w:ascii="Times New Roman" w:hAnsi="Times New Roman"/>
          <w:b/>
          <w:lang w:eastAsia="en-US"/>
        </w:rPr>
      </w:r>
    </w:p>
    <w:p>
      <w:pPr>
        <w:pStyle w:val="Normal"/>
        <w:suppressAutoHyphens w:val="false"/>
        <w:ind w:left="3969"/>
        <w:rPr>
          <w:rFonts w:ascii="Times New Roman" w:hAnsi="Times New Roman" w:eastAsia="Calibri" w:eastAsiaTheme="minorHAnsi"/>
          <w:b/>
          <w:lang w:eastAsia="en-US"/>
        </w:rPr>
      </w:pPr>
      <w:r>
        <w:rPr>
          <w:rFonts w:eastAsia="Calibri" w:eastAsiaTheme="minorHAnsi" w:ascii="Times New Roman" w:hAnsi="Times New Roman"/>
          <w:b/>
          <w:lang w:eastAsia="en-US"/>
        </w:rPr>
      </w:r>
    </w:p>
    <w:p>
      <w:pPr>
        <w:pStyle w:val="Normal"/>
        <w:suppressAutoHyphens w:val="false"/>
        <w:spacing w:lineRule="auto" w:line="360"/>
        <w:jc w:val="center"/>
        <w:rPr>
          <w:rFonts w:ascii="Times New Roman" w:hAnsi="Times New Roman" w:eastAsia="Calibri" w:eastAsiaTheme="minorHAnsi"/>
          <w:lang w:eastAsia="en-US"/>
        </w:rPr>
      </w:pPr>
      <w:r>
        <w:rPr>
          <w:rFonts w:eastAsia="Calibri" w:ascii="Times New Roman" w:hAnsi="Times New Roman" w:eastAsiaTheme="minorHAnsi"/>
          <w:lang w:eastAsia="en-US"/>
        </w:rPr>
        <w:t>г. Воронеж, 2024 год</w:t>
      </w:r>
    </w:p>
    <w:p>
      <w:pPr>
        <w:pStyle w:val="Normal"/>
        <w:suppressAutoHyphens w:val="false"/>
        <w:spacing w:lineRule="auto" w:line="360"/>
        <w:jc w:val="center"/>
        <w:rPr>
          <w:rStyle w:val="Markedcontent"/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Textbod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cs="Times New Roman" w:ascii="Times New Roman" w:hAnsi="Times New Roman"/>
          <w:b/>
          <w:bCs/>
        </w:rPr>
        <w:t>Содержание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1. Вступление ……………………………………………………………………. </w:t>
      </w:r>
      <w:r>
        <w:rPr>
          <w:rFonts w:cs="Times New Roman" w:ascii="Times New Roman" w:hAnsi="Times New Roman"/>
          <w:b w:val="false"/>
          <w:bCs w:val="false"/>
        </w:rPr>
        <w:t>с. 2-3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2. Биография……………………………………………………………………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... с. 3-5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3. Роль цветовой лексики в произведениях К. Дойля о великом сыщике   </w:t>
      </w:r>
      <w:r>
        <w:rPr>
          <w:rFonts w:cs="Times New Roman" w:ascii="Times New Roman" w:hAnsi="Times New Roman"/>
          <w:b w:val="false"/>
          <w:bCs w:val="false"/>
        </w:rPr>
        <w:t>с. 5-9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4. Список литературы……………………………………………………………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 xml:space="preserve"> с. 10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5. Приложение ……………………………………………………………………  </w:t>
      </w:r>
      <w:r>
        <w:rPr>
          <w:rFonts w:cs="Times New Roman" w:ascii="Times New Roman" w:hAnsi="Times New Roman"/>
          <w:b w:val="false"/>
          <w:bCs w:val="false"/>
        </w:rPr>
        <w:t>с. 11</w:t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>Вступление</w:t>
      </w:r>
    </w:p>
    <w:p>
      <w:pPr>
        <w:pStyle w:val="Standard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>
      <w:pPr>
        <w:pStyle w:val="Heading2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Летом я обычно читаю приключенческую литературу . Так однажды мне предложили прочитать рассказы Конан Дойля о Шерлоке Холмсе . Читая их , я обратила внимание ,что детектив Шерлок Холмс уделяет пристальное внимание мелким,  незначительным на первый взгляд деталям . В одном из рассказах он сам об этом говорит : «Незначительные детали важнее всего». Среди них есть всегда цветовая лексика ,которая для раскрытия  преступления имеет важное  значение . Поэтому я, как Шерлок Холмс, решила раскрыть тайну  цвета в произведениях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великом сыщике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Цель работы</w:t>
      </w:r>
      <w:r>
        <w:rPr>
          <w:rFonts w:cs="Times New Roman" w:ascii="Times New Roman" w:hAnsi="Times New Roman"/>
          <w:sz w:val="28"/>
          <w:szCs w:val="28"/>
        </w:rPr>
        <w:t xml:space="preserve"> -исследования: определить значение и роль цветовых определений в произведениях  К. Дойля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Шерлоке Холмсе.</w:t>
      </w:r>
    </w:p>
    <w:p>
      <w:pPr>
        <w:pStyle w:val="Textbody"/>
        <w:spacing w:lineRule="auto" w: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Задачи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проанализировать рассказы К. Дойля о Шерлоке Холмсе ;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выявить слова с цветовой семантикой ;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определить, как часто использует Конан Дойль цветовую лексику в своих рассказах о Шерлоке Холмсе ;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выяснить, с какой целью обращается автор к цветовым определениям ;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ответить на вопрос :«Какую роль в рассказах К. Дойля о сыщике приобретают цветовые определения ?»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Методы :</w:t>
      </w:r>
      <w:r>
        <w:rPr>
          <w:rFonts w:cs="Times New Roman" w:ascii="Times New Roman" w:hAnsi="Times New Roman"/>
          <w:sz w:val="28"/>
          <w:szCs w:val="28"/>
        </w:rPr>
        <w:t xml:space="preserve"> наблюдение, лингвистический анализ, синтез.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Объектом исследования</w:t>
      </w:r>
      <w:r>
        <w:rPr>
          <w:rFonts w:cs="Times New Roman" w:ascii="Times New Roman" w:hAnsi="Times New Roman"/>
          <w:sz w:val="28"/>
          <w:szCs w:val="28"/>
        </w:rPr>
        <w:t xml:space="preserve"> являются рассказы К .Дойля  о Шерлоке Холмсе («Этюд в багровых тонах», «Обряд дома Месгрейвов», «Скандал в Богемии», «Пять зернышек  апельсина», «Случай с переводчиком», «Тайна Боскомской долины», «Пестрая лента», «Человек с рассеченной губой», «Голубой карбункул», «Шесть Наполеонов», «Союз рыжих», «Последнее дело Холмса», «Пустой дом», «Одинокая велосипедистка», « Убийство в Эбби -Грандж», « Случай в интернате», «Второе пятно», «Желтое лицо», «Приключения клерка», «Рейгетские сквайры»,«Чертежи Брюса- Партингтона», « Его прощальный поклон»,   «Камень Мазарини», «Собака Баскервилей»).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Предмет исследования</w:t>
      </w:r>
      <w:r>
        <w:rPr>
          <w:rFonts w:cs="Times New Roman" w:ascii="Times New Roman" w:hAnsi="Times New Roman"/>
          <w:sz w:val="28"/>
          <w:szCs w:val="28"/>
        </w:rPr>
        <w:t xml:space="preserve"> - цветовая лексика в творчестве К . Дойля .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Практическая значимость</w:t>
      </w:r>
      <w:r>
        <w:rPr>
          <w:rFonts w:cs="Times New Roman" w:ascii="Times New Roman" w:hAnsi="Times New Roman"/>
          <w:sz w:val="28"/>
          <w:szCs w:val="28"/>
        </w:rPr>
        <w:t xml:space="preserve"> . Материалы данного исследования можно использовать на уроках литературы, при проведении классных часов, общешкольных мероприятий и т. д.</w:t>
      </w:r>
    </w:p>
    <w:p>
      <w:pPr>
        <w:pStyle w:val="Textbody"/>
        <w:spacing w:lineRule="auto" w: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Глава 1. Биография К. Дойля.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  <w:t>Артур Конан Дойль (22 мая 1859 — 7 июля 1930) - выдающийся английский писатель , подаривший миру знаменитого детектива Шерлока Холмса . Именно этот герой прославил имя своего создателя и принёс ему всемирную известность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Родился Артур Конан Дойль 22 мая 1859 года в Шотландии в семье чиновника мэрии . Он сначала учился в иезуитской школе , потом в Швейцарии. Когда встал вопрос о выборе профессии, Артур поступил на медицинский факультет Эдинбургского университета, который успешна закончил в 1881 году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Ещё будучи студентом будущий писатель устроился фельдшером на китобойное судно ходившее в Арктику . А по окончанию университета получил место врача на пароходе «Маюмба» и побывал на « Золотом берегу» западной Африки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Работая врачом ,  Конан Дойль начал писать свою первую повесть о Шерлоке Холмсе  «Этюд в багровых тонах» , которая вышла в 1887 году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двух лет Дойль создавал рассказ за рассказом, где главным героем-сыщиком выступал Ш.Холмс, а рассказчиком и другом -  доктор Ватсон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Необычная популярность героев К. Дойля основана на личности именно на личности  Шерлока Холмса , который пользуется новой методологией в раскрытии преступлений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Весьма пристальное внимание уделяет герой К. Дойля  «очень мелким деталям», умению с первого взгляда на человека распознать в нём всё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К.Дойлю  в этом отношении помогало медицинское образование  и интерес к работе криминалистов-профессионалов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Итак , рассказы о Ш. Холмсе  стали известны всему миру . К 1893 году вышло 23 рассказа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Желая завершить эпопею о Ш.Холмсе , К.Д. пишет рассказ «Последнее дело Холмса», где сыщик погибает в схватке с главой преступного мира Лондона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читатели не могли этого принять . И как ни сопротивлялся К.Дойль , ему пришлось вернуть Шерлока Холмса . В 1901 была напечатана повесть «Собака Баскервилей» , признанная лучшей из повестей писателя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Второе место в творчестве  К.Дойля  занимают исторические сочинения . Из этого цикла самым признанным стал рома «Белый отряд» , поразивший читателей и критиков «точным знанием деталей  тогдашней жизни» . К.Дойль обладал этим знанием в высшей степени.  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Пробовал себя К.Дойль и как автор романов научно- фантастического цикла . Самыми известными в этом цикле стали романы «Затерянный мир», «Отравленный пояс» и рассказ « Дезинтегратор».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Начиная с 1900-х годов, К.Дойль переключается на события современной жизни . Он пишет о Бурской войне , о преступлении в Конго, где выступает с критикой колонизаторской политики Леопольда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 1920 года К. Дойль совершает поездку по всему миру , увлёкшись спиритизмом , пишет автобиографию « Мемуары и приключения».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Умер писатель 7 июля 1930 года. На деревянной плите , которой была покрыта его могила выбиты слова : « Верный, как сталь. Прямой как клинок. Артур Конан Дойль , рыцарь , патриот, врач и литератор »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Глава 2. Роль цветовой лексики в произведениях К. Дойля о великом сыщике.  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Цветовая лексика в детективных рассказах К. Дойля о Шерлоке Холмсе . Я взяла рассказы К. Дойля  только о детективе Ш.Холмсе,  известные всему миру . Анализируя тексты 24 рассказов, я  пришла к выводу, что использование цвета связано с жанром этих рассказов . Цветовая   лексика встречается не только в текстах произведений , но и в самих названиях произведений. Задача главного героя , Ш. Холмса - раскрытие преступлений . А это значит , что цветовые определения будут использоваться как характеристика портрета, улик, места действия.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Цветовая лексика встречается в названиях рассказов:  « Желтое лицо», «Союз рыжих», «Голубой карбункул», «Этюды в багровых тонах». В этом случае цветовая лексика выполняет несколько функций . Рассмотрим их на конкретных примерах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«Желтое» лицо, на которое обращает внимание Шерлок Холмс , - индивидуальная особенность портрета героя -деталь которая помогает сыщику установить особенность данного человека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«Голубой карбункул»- цвет редкого драгоценного минерала . Дело в том ,что « карбункулом» называли любой драгоценный камень, кроме рубина. Поэтому вынесенное в название определение цвета, не характерное для карбункулов, интригует и настораживает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« Этюды в багровых тонах»  звучит зловеще . Багровый — синоним красного , темно- красный   цвет используется как цвет тревоги , чего-то настораживающего . Это и порождает интерес к содержанию рассказа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 Союз рыжих» - такое название говорит о том , что речь идет о группе людей , объединенных по общим признаком . Они рыжие по цвету волос . Эта деталь вызывает определенные чувства у читателей , каждый вспоминает предсказания ,истории , связанные с этим цветом . Таким образом,  цветовая лексика в названиях произведений призвана заинтересовать читателя ,привлечь его внимание , а иногда и сбить с толку увести по ложному следу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перейду непосредственно к рассказам . Читая их , я обратила  внимание , что цветовые определения используются для обозначения места действия , деталей костюма героя или внешности . При этом описание строится так, что даются эти определения зоркими глазами детектива Шерлок Холмс который уже с этого начинает свое расследование . Для него всякие «мелочи» имеют значение и ведут к началу расследования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Например, места действия характеризуются так:  </w:t>
      </w:r>
      <w:r>
        <w:rPr>
          <w:rFonts w:cs="Times New Roman" w:ascii="Times New Roman" w:hAnsi="Times New Roman"/>
          <w:i/>
          <w:iCs/>
          <w:sz w:val="28"/>
          <w:szCs w:val="28"/>
        </w:rPr>
        <w:t>«...представлялись серые башенные своды», «...показался приземистый серый домишко...», « на вязах только ещё пробивались первые хрупкие зелёные побеги», « над крышами повисла коричневая дымка , казавшаяся отражением грязно-серых улиц внизу», « по палисаднику шла  узкая желтоватая дорожка...», «желтая полоса света на черной земле», «жёлтый туман покрывал серую улицу...», « желтые листья покрывали дорогу из чёрного гранита», « паслись рыжие коровы на зелёных склонах пастбищ», «здесь есть скалистые ущелья ,огромные равнины , зимой белые от снега...» ,  «в голубовато -стальном небе не видно птиц , и ничто не шевельнётся на тусклой серой земле...», «пройдёт по тёмной лощине серый медведь...» , « Вдоль дороги , поблескивают под солнцем какие-то предметы...»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описании местности , как видим, преобладают серый, коричневый, жёлтый цвета , которые передают атмосферу ожидания неприятных открытий , создают ощущение тревоги: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«...в одном месте он собрал щепотку серой пыли с пола»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«… а кое-где отставали и свисали лохмотьями , обнажая жёлтую штукатурку ., камин с полкой , отделанный под белый мрамор ; на краю полки был прикреплён огарок  красной восковой свечки.»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 ...всё вокруг казалось мертвенно-серым»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Поскольку Шерлок Холмс ведет «частные» расследования , то клиенты , нуждающиеся в его помощи , приходят к нему домой . Детектив обязательно отмечает для себя детали , одежды ,особенности внешности , манер . Эти детали помогают определить и происхождение героя , и материальное состояние , и социальный статус . А главное - психологическое и физическое состояние просителя или потерпевшего. Для Шерлока Холмса все детали « говорящие», дающие начало расследованию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«Незначительные детали обычно важнее всего ,»- говорил Шерлок Холмс . Вот,  что мы можем увидеть в одежде посетителей сыщика  или на жертвах преступлений :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«...Пальто у него было коричневое»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«...На нём был тёмно-серый костюм ,и в руках он держал коричневую шляпу...»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 На нём был блестящий цилиндр и аккуратный  чёрный костюм»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, «...На нём был сюртук и жилет из плотного сукна , светлые брюки и рубашка безукоризненной белизны…»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«Чёрную итонскую куртку и серые брюки»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«И встретил их бледный человек   с чёрной бородой ,одетый в серый костюм»</w:t>
      </w:r>
    </w:p>
    <w:p>
      <w:pPr>
        <w:pStyle w:val="Textbody"/>
        <w:spacing w:lineRule="auto" w:line="36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« он был одет в коричневый костюм».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описании костюмов преобладают серый , коричневый , чёрный  цвета ,   что характерно для типичного мужского костюма   того времени и никакой дополнительной информации цветовая лексика здесь не несёт . Цвет костюма не выделяет его обладателя из толпы, как бы  говоря , что его хозяин обычный человек , случайно попавший в беду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Значительно больше внимания уделяет писатель лицу клиента или жертвы :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«...Лицо было мертвенно -желтое с лиловыми тенями...»,« ...Она подошла ко мне с побелевшим лицом...», «...Из окна дома за нами следило то желтое, мертвенное лицо», « Он вскочил , лицо его порозовело...», «...Лицо этого человека посинело...» , « ...Вошел темноглазый  брюнет с черной бородой и лоснящимся носом . Лицо его стало свинцово-серым и его фиолетово -синие губы…» ,«...Руки его нервно растирали широкую красную полосу на шее...»,«...щеки его порозовели...»,« ...Петлю , которая почти исчезла под багрово-синими складками шеи.»,«-Не знаю- сказала она ,так побледнев ,что даже губы у неё побелели...» , «Фон Борк побагровел от гнева.»,« …он даже порозовел...», « ...Встретил их бледнолицый человек с льняными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волосами», « На его руке я заметил татуировку большой синий якорь», « В комнату вошел крупный смуглый мужчина», « Желтоватое лицо слегка побледнело. Его желтоватые щеки зарделись угасшим пламенем», « ...Он стал белый от ярости»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описании лица автор использует значительно больше цветовой лексики, причём именно цветовая лексика помогает Шерлоку Холмсу заметить психологическое состояние человека, отметить его реакцию на событие или вопросы детектива . Это помогает сыщику определить причастность к преступлению .  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Следовательно, использование цветовой лексики для описания лиц героев является необходимым условием сюжета и развязки раскрытия преступления.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результате анализа мы выявили, что наиболее частотными являются следующие цвета: серый ( 12 случаев употребления), желтый (10 случаев) и черный ( 9 случаев). Меньше всего употребляются слова, обозначающие светлые тона (См. Приложение, диаграмма 1).  На наш взгляд, это обусловлено атмосферой рассказов, повествующих о преступлениях.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Заключение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Проанализировав рассказы Конан Дойля о Шерлоке Холмсе,   я выяснила , что цветовая лексика в детективных рассказах Конан Дойля встречается довольно часто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выполняет очень важные функции. Любимыми цветами автора являются серый, желтый , чёрный . Цветовая  лексика представлена как в названиях произведений , так и в самом тексте рассказов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заголовках цвета используются как средство привлечения внимания читателей или создания интриги 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 в текстах цветовая лексика встречается при описании обстановки,  пейзажа, внешности персонажей . Благодаря ей развивается сюжет произведений, даётся подсказка для раскрытия преступления , но в то же время автор пытается с её помощью запутать читателя . Таким образом, цветовую лексику можно назвать одним из важных сюжетообразующих  средств.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использованной литературы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Выходные данные?</w:t>
      </w:r>
    </w:p>
    <w:p>
      <w:pPr>
        <w:pStyle w:val="Standard"/>
        <w:spacing w:lineRule="auto" w:line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andard"/>
        <w:numPr>
          <w:ilvl w:val="0"/>
          <w:numId w:val="26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Обряд дома Месгрейвов. (1879): «</w:t>
      </w:r>
      <w:r>
        <w:rPr>
          <w:rFonts w:cs="Times New Roman" w:ascii="Times New Roman" w:hAnsi="Times New Roman"/>
          <w:sz w:val="20"/>
          <w:szCs w:val="20"/>
        </w:rPr>
        <w:t>Центрально-Черноземное книжное издательство» 1991</w:t>
      </w:r>
    </w:p>
    <w:p>
      <w:pPr>
        <w:pStyle w:val="Standard"/>
        <w:numPr>
          <w:ilvl w:val="0"/>
          <w:numId w:val="2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Скандал в Богемии. (1892): «</w:t>
      </w:r>
      <w:r>
        <w:rPr>
          <w:rFonts w:cs="Times New Roman" w:ascii="Times New Roman" w:hAnsi="Times New Roman"/>
          <w:sz w:val="20"/>
          <w:szCs w:val="20"/>
        </w:rPr>
        <w:t>Центрально-Черноземное книжное издательство» 1991</w:t>
      </w:r>
    </w:p>
    <w:p>
      <w:pPr>
        <w:pStyle w:val="Standard"/>
        <w:widowControl/>
        <w:numPr>
          <w:ilvl w:val="0"/>
          <w:numId w:val="28"/>
        </w:numPr>
        <w:suppressAutoHyphens w:val="true"/>
        <w:bidi w:val="0"/>
        <w:spacing w:lineRule="auto" w:line="360" w:before="0" w:after="0"/>
        <w:ind w:hanging="0" w:left="-170" w:right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Пять зернышек апельсина. ( 1892) :«</w:t>
      </w:r>
      <w:r>
        <w:rPr>
          <w:rFonts w:cs="Times New Roman" w:ascii="Times New Roman" w:hAnsi="Times New Roman"/>
          <w:sz w:val="20"/>
          <w:szCs w:val="20"/>
        </w:rPr>
        <w:t>Центрально-Черноземное книжное издательство» 1991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2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Случай с переводчиком. (1888): «</w:t>
      </w:r>
      <w:r>
        <w:rPr>
          <w:rFonts w:cs="Times New Roman" w:ascii="Times New Roman" w:hAnsi="Times New Roman"/>
          <w:sz w:val="20"/>
          <w:szCs w:val="20"/>
        </w:rPr>
        <w:t>Центрально-Черноземное книжное издательство» 1991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Standard"/>
        <w:numPr>
          <w:ilvl w:val="0"/>
          <w:numId w:val="30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Тайна Боскомской долины. (1892): «</w:t>
      </w:r>
      <w:r>
        <w:rPr>
          <w:rFonts w:cs="Times New Roman" w:ascii="Times New Roman" w:hAnsi="Times New Roman"/>
          <w:sz w:val="20"/>
          <w:szCs w:val="20"/>
        </w:rPr>
        <w:t>Центрально-Черноземное книжное издательство» 1991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3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Пестрая лента. (1892): «</w:t>
      </w:r>
      <w:r>
        <w:rPr>
          <w:rFonts w:cs="Times New Roman" w:ascii="Times New Roman" w:hAnsi="Times New Roman"/>
          <w:sz w:val="20"/>
          <w:szCs w:val="20"/>
        </w:rPr>
        <w:t>Центрально-Черноземное книжное издательство» 1991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3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Человек с рассеченной губой. (1892) «</w:t>
      </w:r>
      <w:r>
        <w:rPr>
          <w:rFonts w:cs="Times New Roman" w:ascii="Times New Roman" w:hAnsi="Times New Roman"/>
          <w:sz w:val="20"/>
          <w:szCs w:val="20"/>
        </w:rPr>
        <w:t>Центрально-Черноземное книжное издательство» 1991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3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Голубой карбункул. (1892):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andard"/>
        <w:numPr>
          <w:ilvl w:val="0"/>
          <w:numId w:val="34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Шесть Наполеонов. (1899):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andard"/>
        <w:numPr>
          <w:ilvl w:val="0"/>
          <w:numId w:val="35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Союз рыжих. (1892): </w:t>
      </w:r>
      <w:r>
        <w:rPr>
          <w:rFonts w:cs="Times New Roman" w:ascii="Times New Roman" w:hAnsi="Times New Roman"/>
          <w:sz w:val="20"/>
          <w:szCs w:val="20"/>
        </w:rPr>
        <w:t>«Центрально-Черноземное книжное издательство» 1991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andard"/>
        <w:numPr>
          <w:ilvl w:val="0"/>
          <w:numId w:val="36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Последнее дело Холмса. (1891): 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</w:p>
    <w:p>
      <w:pPr>
        <w:pStyle w:val="Standard"/>
        <w:numPr>
          <w:ilvl w:val="0"/>
          <w:numId w:val="3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Пустой дом. (1894): 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</w:p>
    <w:p>
      <w:pPr>
        <w:pStyle w:val="Standard"/>
        <w:numPr>
          <w:ilvl w:val="0"/>
          <w:numId w:val="38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Одинокая велосипедистка. (1895): 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</w:p>
    <w:p>
      <w:pPr>
        <w:pStyle w:val="Standard"/>
        <w:numPr>
          <w:ilvl w:val="0"/>
          <w:numId w:val="3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Убийство в Эбби-Грандж. (1897): 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</w:p>
    <w:p>
      <w:pPr>
        <w:pStyle w:val="Standard"/>
        <w:numPr>
          <w:ilvl w:val="0"/>
          <w:numId w:val="40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Случай в интернате. (1901): </w:t>
      </w:r>
      <w:r>
        <w:rPr>
          <w:rFonts w:cs="Times New Roman" w:ascii="Times New Roman" w:hAnsi="Times New Roman"/>
          <w:sz w:val="20"/>
          <w:szCs w:val="20"/>
        </w:rPr>
        <w:t>«Центрально-Черноземное книжное издательство» 1991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41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Второе пятно. (1889):  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</w:p>
    <w:p>
      <w:pPr>
        <w:pStyle w:val="Standard"/>
        <w:numPr>
          <w:ilvl w:val="0"/>
          <w:numId w:val="4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Желтое лицо. (1888):</w:t>
      </w:r>
      <w:r>
        <w:rPr>
          <w:rFonts w:cs="Times New Roman" w:ascii="Times New Roman" w:hAnsi="Times New Roman"/>
          <w:sz w:val="20"/>
          <w:szCs w:val="20"/>
        </w:rPr>
        <w:t xml:space="preserve"> «ГПИ «Искона» 1993 </w:t>
      </w:r>
    </w:p>
    <w:p>
      <w:pPr>
        <w:pStyle w:val="Standard"/>
        <w:numPr>
          <w:ilvl w:val="0"/>
          <w:numId w:val="43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Приключение клерка. (1889) :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</w:p>
    <w:p>
      <w:pPr>
        <w:pStyle w:val="Standard"/>
        <w:numPr>
          <w:ilvl w:val="0"/>
          <w:numId w:val="44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Рейгетские сквайры. (1887): </w:t>
      </w:r>
      <w:r>
        <w:rPr>
          <w:rFonts w:cs="Times New Roman" w:ascii="Times New Roman" w:hAnsi="Times New Roman"/>
          <w:sz w:val="20"/>
          <w:szCs w:val="20"/>
        </w:rPr>
        <w:t xml:space="preserve"> «Центрально-Черноземное книжное издательство» 1991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Standard"/>
        <w:numPr>
          <w:ilvl w:val="0"/>
          <w:numId w:val="45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Собака Баскервилей. (1902): </w:t>
      </w:r>
      <w:r>
        <w:rPr>
          <w:rFonts w:cs="Times New Roman" w:ascii="Times New Roman" w:hAnsi="Times New Roman"/>
          <w:sz w:val="20"/>
          <w:szCs w:val="20"/>
        </w:rPr>
        <w:t xml:space="preserve">«ГПИ «Искона» 1993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andard"/>
        <w:numPr>
          <w:ilvl w:val="0"/>
          <w:numId w:val="46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Чертежи Брюса-Партингтона. (1895):</w:t>
      </w:r>
      <w:r>
        <w:rPr>
          <w:rFonts w:cs="Times New Roman" w:ascii="Times New Roman" w:hAnsi="Times New Roman"/>
          <w:sz w:val="20"/>
          <w:szCs w:val="20"/>
        </w:rPr>
        <w:t xml:space="preserve">  издательство «АСТ» 2022</w:t>
      </w:r>
    </w:p>
    <w:p>
      <w:pPr>
        <w:pStyle w:val="Standard"/>
        <w:numPr>
          <w:ilvl w:val="0"/>
          <w:numId w:val="47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Его прощальный поклон. (1914): </w:t>
      </w:r>
      <w:r>
        <w:rPr>
          <w:rFonts w:cs="Times New Roman" w:ascii="Times New Roman" w:hAnsi="Times New Roman"/>
          <w:sz w:val="20"/>
          <w:szCs w:val="20"/>
        </w:rPr>
        <w:t>издательство «АСТ» 2022</w:t>
      </w:r>
    </w:p>
    <w:p>
      <w:pPr>
        <w:pStyle w:val="Standard"/>
        <w:numPr>
          <w:ilvl w:val="0"/>
          <w:numId w:val="48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Камень Мазарини. (1903): </w:t>
      </w:r>
      <w:r>
        <w:rPr>
          <w:rFonts w:cs="Times New Roman" w:ascii="Times New Roman" w:hAnsi="Times New Roman"/>
          <w:sz w:val="20"/>
          <w:szCs w:val="20"/>
        </w:rPr>
        <w:t>издательство «АСТ» 2022</w:t>
      </w:r>
    </w:p>
    <w:p>
      <w:pPr>
        <w:pStyle w:val="Standard"/>
        <w:numPr>
          <w:ilvl w:val="0"/>
          <w:numId w:val="49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Этюд в багровых тонах. (1887): </w:t>
      </w:r>
      <w:r>
        <w:rPr>
          <w:rFonts w:cs="Times New Roman" w:ascii="Times New Roman" w:hAnsi="Times New Roman"/>
          <w:sz w:val="20"/>
          <w:szCs w:val="20"/>
        </w:rPr>
        <w:t>издательство «АСТ» 2022</w:t>
      </w:r>
    </w:p>
    <w:p>
      <w:pPr>
        <w:pStyle w:val="Standard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Приложение.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Диаграмма 1. Количественное соотношение использования цветовой лексики в произведениях К. Дойля.</w:t>
      </w:r>
    </w:p>
    <w:p>
      <w:pPr>
        <w:pStyle w:val="Textbody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5759450" cy="2228215"/>
            <wp:effectExtent l="0" t="0" r="0" b="0"/>
            <wp:wrapSquare wrapText="bothSides"/>
            <wp:docPr id="1" name="Объект2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Textbody"/>
        <w:spacing w:before="0" w:after="1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/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6679565</wp:posOffset>
            </wp:positionH>
            <wp:positionV relativeFrom="paragraph">
              <wp:posOffset>-41910</wp:posOffset>
            </wp:positionV>
            <wp:extent cx="160020" cy="90170"/>
            <wp:effectExtent l="0" t="0" r="0" b="0"/>
            <wp:wrapSquare wrapText="bothSides"/>
            <wp:docPr id="2" name="Объект1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 xml:space="preserve">                                    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720" w:top="1134" w:footer="720" w:bottom="1134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CY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87839472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b/>
        <w:bCs/>
      </w:rPr>
    </w:pPr>
    <w:r>
      <w:rPr>
        <w:b/>
        <w:bCs/>
      </w:rPr>
      <w:t xml:space="preserve">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7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9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0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5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6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7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8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19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0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1"/>
    <w:lvlOverride w:ilvl="0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</w:numbering>
</file>

<file path=word/settings.xml><?xml version="1.0" encoding="utf-8"?>
<w:settings xmlns:w="http://schemas.openxmlformats.org/wordprocessingml/2006/main">
  <w:zoom w:percent="148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4"/>
    <w:next w:val="Textbody"/>
    <w:uiPriority w:val="9"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WW" w:customStyle="1">
    <w:name w:val="Default Paragraph Font (WW)"/>
    <w:qFormat/>
    <w:rPr/>
  </w:style>
  <w:style w:type="character" w:styleId="Markedcontent" w:customStyle="1">
    <w:name w:val="markedcontent"/>
    <w:basedOn w:val="DefaultParagraphFont"/>
    <w:qFormat/>
    <w:rsid w:val="005363dc"/>
    <w:rPr/>
  </w:style>
  <w:style w:type="character" w:styleId="Style13" w:customStyle="1">
    <w:name w:val="Нижний колонтитул Знак"/>
    <w:basedOn w:val="DefaultParagraphFont"/>
    <w:uiPriority w:val="99"/>
    <w:qFormat/>
    <w:rsid w:val="005363dc"/>
    <w:rPr>
      <w:rFonts w:cs="Mangal"/>
      <w:szCs w:val="21"/>
    </w:rPr>
  </w:style>
  <w:style w:type="paragraph" w:styleId="Style14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Style16" w:customStyle="1">
    <w:name w:val="Колонтитул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6"/>
    <w:pPr/>
    <w:rPr/>
  </w:style>
  <w:style w:type="paragraph" w:styleId="ListParagraph">
    <w:name w:val="List Paragraph"/>
    <w:basedOn w:val="Normal"/>
    <w:uiPriority w:val="34"/>
    <w:qFormat/>
    <w:rsid w:val="005363dc"/>
    <w:pPr>
      <w:spacing w:lineRule="auto" w:line="276" w:before="0" w:after="0"/>
      <w:ind w:firstLine="567" w:left="720"/>
      <w:contextualSpacing/>
      <w:jc w:val="both"/>
      <w:textAlignment w:val="auto"/>
    </w:pPr>
    <w:rPr>
      <w:rFonts w:ascii="Times New Roman CYR" w:hAnsi="Times New Roman CYR" w:eastAsia="Times New Roman" w:cs="Times New Roman"/>
      <w:kern w:val="0"/>
      <w:sz w:val="28"/>
      <w:szCs w:val="28"/>
      <w:lang w:eastAsia="ru-RU" w:bidi="ar-SA"/>
    </w:rPr>
  </w:style>
  <w:style w:type="paragraph" w:styleId="Footer">
    <w:name w:val="Footer"/>
    <w:basedOn w:val="Normal"/>
    <w:link w:val="Style13"/>
    <w:uiPriority w:val="99"/>
    <w:unhideWhenUsed/>
    <w:rsid w:val="005363dc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363dc"/>
    <w:rPr>
      <w:lang w:eastAsia="ru-RU" w:bidi="ar-SA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6"/>
                <c:pt idx="0">
                  <c:v>серый</c:v>
                </c:pt>
                <c:pt idx="1">
                  <c:v>коричневый </c:v>
                </c:pt>
                <c:pt idx="2">
                  <c:v>желтый</c:v>
                </c:pt>
                <c:pt idx="3">
                  <c:v>чёрный </c:v>
                </c:pt>
                <c:pt idx="4">
                  <c:v>зелёный </c:v>
                </c:pt>
                <c:pt idx="5">
                  <c:v>белый</c:v>
                </c:pt>
                <c:pt idx="6">
                  <c:v>красный </c:v>
                </c:pt>
                <c:pt idx="7">
                  <c:v>синий </c:v>
                </c:pt>
                <c:pt idx="8">
                  <c:v>фиолетовый</c:v>
                </c:pt>
                <c:pt idx="9">
                  <c:v>рыжий </c:v>
                </c:pt>
                <c:pt idx="10">
                  <c:v>голубой</c:v>
                </c:pt>
                <c:pt idx="11">
                  <c:v/>
                </c:pt>
                <c:pt idx="12">
                  <c:v/>
                </c:pt>
                <c:pt idx="13">
                  <c:v/>
                </c:pt>
                <c:pt idx="14">
                  <c:v/>
                </c:pt>
                <c:pt idx="15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16"/>
                <c:pt idx="0">
                  <c:v>12</c:v>
                </c:pt>
                <c:pt idx="1">
                  <c:v>5</c:v>
                </c:pt>
                <c:pt idx="2">
                  <c:v>10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gapWidth val="150"/>
        <c:overlap val="0"/>
        <c:axId val="81083392"/>
        <c:axId val="56703598"/>
      </c:barChart>
      <c:catAx>
        <c:axId val="81083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6703598"/>
        <c:crosses val="autoZero"/>
        <c:auto val="1"/>
        <c:lblAlgn val="ctr"/>
        <c:lblOffset val="100"/>
        <c:noMultiLvlLbl val="0"/>
      </c:catAx>
      <c:valAx>
        <c:axId val="56703598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1083392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Строка 1</c:v>
                </c:pt>
                <c:pt idx="1">
                  <c:v>Строка 2</c:v>
                </c:pt>
                <c:pt idx="2">
                  <c:v>Строка 3</c:v>
                </c:pt>
                <c:pt idx="3">
                  <c:v>Строка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 2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Строка 1</c:v>
                </c:pt>
                <c:pt idx="1">
                  <c:v>Строка 2</c:v>
                </c:pt>
                <c:pt idx="2">
                  <c:v>Строка 3</c:v>
                </c:pt>
                <c:pt idx="3">
                  <c:v>Строка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 3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Строка 1</c:v>
                </c:pt>
                <c:pt idx="1">
                  <c:v>Строка 2</c:v>
                </c:pt>
                <c:pt idx="2">
                  <c:v>Строка 3</c:v>
                </c:pt>
                <c:pt idx="3">
                  <c:v>Строка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50"/>
        <c:overlap val="0"/>
        <c:axId val="73349426"/>
        <c:axId val="70685046"/>
      </c:barChart>
      <c:catAx>
        <c:axId val="7334942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0685046"/>
        <c:crosses val="autoZero"/>
        <c:auto val="1"/>
        <c:lblAlgn val="ctr"/>
        <c:lblOffset val="100"/>
        <c:noMultiLvlLbl val="0"/>
      </c:catAx>
      <c:valAx>
        <c:axId val="70685046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3349426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</c:chartSpace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LibreOffice/7.6.4.1$Windows_X86_64 LibreOffice_project/e19e193f88cd6c0525a17fb7a176ed8e6a3e2aa1</Application>
  <AppVersion>15.0000</AppVersion>
  <Pages>11</Pages>
  <Words>2116</Words>
  <Characters>12806</Characters>
  <CharactersWithSpaces>15350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2024-02-11T06:50:00Z</dcterms:created>
  <dc:creator>Женя</dc:creator>
  <dc:description/>
  <dc:language>ru-RU</dc:language>
  <cp:lastModifiedBy/>
  <dcterms:modified xsi:type="dcterms:W3CDTF">2024-02-11T21:47:31Z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