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B8E09B" w14:textId="77777777" w:rsidR="00926AB9" w:rsidRDefault="00926AB9">
      <w:pPr>
        <w:spacing w:after="0"/>
        <w:ind w:left="57"/>
        <w:jc w:val="center"/>
        <w:rPr>
          <w:rFonts w:ascii="Times New Roman" w:hAnsi="Times New Roman" w:cs="Times New Roman"/>
          <w:sz w:val="28"/>
          <w:szCs w:val="28"/>
        </w:rPr>
      </w:pPr>
    </w:p>
    <w:p w14:paraId="4C8D4D42" w14:textId="77777777" w:rsidR="00926AB9" w:rsidRDefault="00926AB9">
      <w:pPr>
        <w:spacing w:after="0"/>
        <w:ind w:left="57"/>
        <w:jc w:val="center"/>
        <w:rPr>
          <w:rFonts w:ascii="Times New Roman" w:hAnsi="Times New Roman" w:cs="Times New Roman"/>
          <w:sz w:val="28"/>
          <w:szCs w:val="28"/>
        </w:rPr>
      </w:pPr>
    </w:p>
    <w:p w14:paraId="63D9CA98" w14:textId="77777777" w:rsidR="00B75B1F" w:rsidRPr="00AE3A65" w:rsidRDefault="009B7FD5">
      <w:pPr>
        <w:spacing w:after="0"/>
        <w:ind w:left="57"/>
        <w:jc w:val="center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353E1F75" w14:textId="77777777" w:rsidR="00B75B1F" w:rsidRPr="00AE3A65" w:rsidRDefault="009B7FD5">
      <w:pPr>
        <w:spacing w:after="0"/>
        <w:ind w:left="57"/>
        <w:jc w:val="center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«Гимназия №9 имени дважды Героя Советского Союза С. Г. Горшкова»</w:t>
      </w:r>
    </w:p>
    <w:p w14:paraId="2B49971C" w14:textId="77777777" w:rsidR="00B75B1F" w:rsidRPr="00AE3A65" w:rsidRDefault="00B75B1F">
      <w:pPr>
        <w:spacing w:after="0"/>
        <w:ind w:left="57"/>
        <w:jc w:val="center"/>
        <w:rPr>
          <w:rFonts w:ascii="Times New Roman" w:hAnsi="Times New Roman" w:cs="Times New Roman"/>
          <w:sz w:val="28"/>
          <w:szCs w:val="28"/>
        </w:rPr>
      </w:pPr>
    </w:p>
    <w:p w14:paraId="4136CB36" w14:textId="77777777" w:rsidR="00B75B1F" w:rsidRPr="00AE3A65" w:rsidRDefault="00B75B1F">
      <w:pPr>
        <w:spacing w:after="0"/>
        <w:ind w:left="57"/>
        <w:jc w:val="center"/>
        <w:rPr>
          <w:rFonts w:ascii="Times New Roman" w:hAnsi="Times New Roman" w:cs="Times New Roman"/>
          <w:sz w:val="28"/>
          <w:szCs w:val="28"/>
        </w:rPr>
      </w:pPr>
    </w:p>
    <w:p w14:paraId="6E1EBFBD" w14:textId="77777777" w:rsidR="00B75B1F" w:rsidRPr="00AE3A65" w:rsidRDefault="00B75B1F" w:rsidP="00D26FAD">
      <w:pPr>
        <w:spacing w:after="0" w:line="360" w:lineRule="auto"/>
        <w:ind w:left="57"/>
        <w:jc w:val="center"/>
        <w:rPr>
          <w:rFonts w:ascii="Times New Roman" w:hAnsi="Times New Roman" w:cs="Times New Roman"/>
          <w:sz w:val="28"/>
          <w:szCs w:val="28"/>
        </w:rPr>
      </w:pPr>
    </w:p>
    <w:p w14:paraId="2CAEAFCB" w14:textId="77777777" w:rsidR="00B75B1F" w:rsidRPr="00AE3A65" w:rsidRDefault="00B75B1F">
      <w:pPr>
        <w:spacing w:after="0"/>
        <w:ind w:left="57"/>
        <w:jc w:val="center"/>
        <w:rPr>
          <w:rFonts w:ascii="Times New Roman" w:hAnsi="Times New Roman" w:cs="Times New Roman"/>
          <w:sz w:val="28"/>
          <w:szCs w:val="28"/>
        </w:rPr>
      </w:pPr>
    </w:p>
    <w:p w14:paraId="449ADB95" w14:textId="77777777" w:rsidR="00B75B1F" w:rsidRPr="00AE3A65" w:rsidRDefault="00B75B1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3E6BEFF" w14:textId="77777777" w:rsidR="00B75B1F" w:rsidRPr="00AE3A65" w:rsidRDefault="00B75B1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639E446" w14:textId="77777777" w:rsidR="00B75B1F" w:rsidRPr="00AE3A65" w:rsidRDefault="00B75B1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5F72EA4" w14:textId="77777777" w:rsidR="00926AB9" w:rsidRDefault="00926AB9" w:rsidP="00AE3A6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6C521EB" w14:textId="77777777" w:rsidR="00B75B1F" w:rsidRPr="00AE3A65" w:rsidRDefault="009B7FD5" w:rsidP="00AE3A6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b/>
          <w:bCs/>
          <w:sz w:val="28"/>
          <w:szCs w:val="28"/>
        </w:rPr>
        <w:t>Индивидуальный исследовательский проект</w:t>
      </w:r>
    </w:p>
    <w:p w14:paraId="33B31421" w14:textId="77777777" w:rsidR="00B75B1F" w:rsidRPr="00AE3A65" w:rsidRDefault="00EC6048" w:rsidP="00EC604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Механизм преобразования энергии молнии в удобный для использования формат</w:t>
      </w:r>
    </w:p>
    <w:p w14:paraId="78181512" w14:textId="77777777" w:rsidR="00B75B1F" w:rsidRPr="00AE3A65" w:rsidRDefault="00B75B1F">
      <w:pPr>
        <w:spacing w:after="0"/>
        <w:ind w:left="482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4EED40A2" w14:textId="77777777" w:rsidR="00B75B1F" w:rsidRPr="00AE3A65" w:rsidRDefault="00B75B1F">
      <w:pPr>
        <w:spacing w:after="0"/>
        <w:ind w:left="482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7ED572AB" w14:textId="77777777" w:rsidR="00B75B1F" w:rsidRPr="00AE3A65" w:rsidRDefault="00B75B1F">
      <w:pPr>
        <w:spacing w:after="0"/>
        <w:ind w:left="482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5D9D18EF" w14:textId="77777777" w:rsidR="00926AB9" w:rsidRDefault="00926AB9">
      <w:pPr>
        <w:tabs>
          <w:tab w:val="left" w:pos="8468"/>
        </w:tabs>
        <w:spacing w:after="0"/>
        <w:ind w:left="482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6ED26AC1" w14:textId="77777777" w:rsidR="00926AB9" w:rsidRDefault="00926AB9">
      <w:pPr>
        <w:tabs>
          <w:tab w:val="left" w:pos="8468"/>
        </w:tabs>
        <w:spacing w:after="0"/>
        <w:ind w:left="482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19565777" w14:textId="77777777" w:rsidR="00B75B1F" w:rsidRPr="00AE3A65" w:rsidRDefault="009B7FD5">
      <w:pPr>
        <w:tabs>
          <w:tab w:val="left" w:pos="8468"/>
        </w:tabs>
        <w:spacing w:after="0"/>
        <w:ind w:left="4820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E3A65">
        <w:rPr>
          <w:rFonts w:ascii="Times New Roman" w:hAnsi="Times New Roman" w:cs="Times New Roman"/>
          <w:bCs/>
          <w:sz w:val="28"/>
          <w:szCs w:val="28"/>
        </w:rPr>
        <w:t>выполнил: Кочетков Павел,</w:t>
      </w:r>
    </w:p>
    <w:p w14:paraId="206632B2" w14:textId="77777777" w:rsidR="00926AB9" w:rsidRDefault="009B7FD5" w:rsidP="00926AB9">
      <w:pPr>
        <w:spacing w:after="0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bCs/>
          <w:sz w:val="28"/>
          <w:szCs w:val="28"/>
        </w:rPr>
        <w:t>ученик 10«Б» класса</w:t>
      </w:r>
    </w:p>
    <w:p w14:paraId="0BB38E90" w14:textId="77777777" w:rsidR="00B75B1F" w:rsidRPr="00AE3A65" w:rsidRDefault="009B7FD5" w:rsidP="00926AB9">
      <w:pPr>
        <w:spacing w:after="0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bCs/>
          <w:sz w:val="28"/>
          <w:szCs w:val="28"/>
        </w:rPr>
        <w:t>научный</w:t>
      </w:r>
      <w:r w:rsidR="00926AB9">
        <w:rPr>
          <w:rFonts w:ascii="Times New Roman" w:hAnsi="Times New Roman" w:cs="Times New Roman"/>
          <w:bCs/>
          <w:sz w:val="28"/>
          <w:szCs w:val="28"/>
        </w:rPr>
        <w:t xml:space="preserve"> руководитель</w:t>
      </w:r>
      <w:r w:rsidRPr="00AE3A65">
        <w:rPr>
          <w:rFonts w:ascii="Times New Roman" w:hAnsi="Times New Roman" w:cs="Times New Roman"/>
          <w:bCs/>
          <w:sz w:val="28"/>
          <w:szCs w:val="28"/>
        </w:rPr>
        <w:t xml:space="preserve">: </w:t>
      </w:r>
      <w:proofErr w:type="spellStart"/>
      <w:r w:rsidRPr="00AE3A65">
        <w:rPr>
          <w:rFonts w:ascii="Times New Roman" w:hAnsi="Times New Roman" w:cs="Times New Roman"/>
          <w:bCs/>
          <w:sz w:val="28"/>
          <w:szCs w:val="28"/>
        </w:rPr>
        <w:t>Вайлапов</w:t>
      </w:r>
      <w:proofErr w:type="spellEnd"/>
      <w:r w:rsidRPr="00AE3A65">
        <w:rPr>
          <w:rFonts w:ascii="Times New Roman" w:hAnsi="Times New Roman" w:cs="Times New Roman"/>
          <w:bCs/>
          <w:sz w:val="28"/>
          <w:szCs w:val="28"/>
        </w:rPr>
        <w:t xml:space="preserve"> Виктор Адамович,</w:t>
      </w:r>
    </w:p>
    <w:p w14:paraId="0270F120" w14:textId="77777777" w:rsidR="00B75B1F" w:rsidRPr="00AE3A65" w:rsidRDefault="009B7FD5">
      <w:pPr>
        <w:spacing w:after="0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bCs/>
          <w:sz w:val="28"/>
          <w:szCs w:val="28"/>
        </w:rPr>
        <w:t>учител</w:t>
      </w:r>
      <w:r w:rsidR="00926AB9">
        <w:rPr>
          <w:rFonts w:ascii="Times New Roman" w:hAnsi="Times New Roman" w:cs="Times New Roman"/>
          <w:bCs/>
          <w:sz w:val="28"/>
          <w:szCs w:val="28"/>
        </w:rPr>
        <w:t>ь</w:t>
      </w:r>
      <w:r w:rsidRPr="00AE3A65">
        <w:rPr>
          <w:rFonts w:ascii="Times New Roman" w:hAnsi="Times New Roman" w:cs="Times New Roman"/>
          <w:bCs/>
          <w:sz w:val="28"/>
          <w:szCs w:val="28"/>
        </w:rPr>
        <w:t xml:space="preserve"> физики</w:t>
      </w:r>
    </w:p>
    <w:p w14:paraId="41DEFEB0" w14:textId="77777777" w:rsidR="00B75B1F" w:rsidRPr="00AE3A65" w:rsidRDefault="009B7FD5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E3A6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2DD8A45" w14:textId="77777777" w:rsidR="00B75B1F" w:rsidRPr="00AE3A65" w:rsidRDefault="00B75B1F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280E4BDD" w14:textId="77777777" w:rsidR="00B75B1F" w:rsidRPr="00AE3A65" w:rsidRDefault="00B75B1F">
      <w:pPr>
        <w:tabs>
          <w:tab w:val="left" w:pos="0"/>
        </w:tabs>
        <w:spacing w:after="0"/>
        <w:ind w:left="4820" w:right="-1" w:hanging="4820"/>
        <w:jc w:val="right"/>
        <w:rPr>
          <w:rFonts w:ascii="Times New Roman" w:hAnsi="Times New Roman" w:cs="Times New Roman"/>
          <w:sz w:val="28"/>
          <w:szCs w:val="28"/>
        </w:rPr>
      </w:pPr>
    </w:p>
    <w:p w14:paraId="47812C1C" w14:textId="77777777" w:rsidR="00B75B1F" w:rsidRPr="00AE3A65" w:rsidRDefault="00B75B1F">
      <w:pPr>
        <w:tabs>
          <w:tab w:val="left" w:pos="0"/>
        </w:tabs>
        <w:spacing w:after="0"/>
        <w:ind w:left="4820"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41860B4F" w14:textId="77777777" w:rsidR="00B75B1F" w:rsidRPr="00AE3A65" w:rsidRDefault="00B75B1F">
      <w:pPr>
        <w:spacing w:after="0"/>
        <w:ind w:left="4820"/>
        <w:jc w:val="right"/>
        <w:rPr>
          <w:rFonts w:ascii="Times New Roman" w:hAnsi="Times New Roman" w:cs="Times New Roman"/>
          <w:sz w:val="28"/>
          <w:szCs w:val="28"/>
        </w:rPr>
      </w:pPr>
    </w:p>
    <w:p w14:paraId="4E6CA712" w14:textId="77777777" w:rsidR="00B75B1F" w:rsidRPr="00AE3A65" w:rsidRDefault="00B75B1F">
      <w:pPr>
        <w:spacing w:after="0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3952416B" w14:textId="77777777" w:rsidR="00B75B1F" w:rsidRPr="00AE3A65" w:rsidRDefault="00B75B1F">
      <w:pPr>
        <w:spacing w:after="0"/>
        <w:ind w:left="4820"/>
        <w:jc w:val="right"/>
        <w:rPr>
          <w:rFonts w:ascii="Times New Roman" w:hAnsi="Times New Roman" w:cs="Times New Roman"/>
          <w:sz w:val="28"/>
          <w:szCs w:val="28"/>
        </w:rPr>
      </w:pPr>
    </w:p>
    <w:p w14:paraId="23A48495" w14:textId="77777777" w:rsidR="00B75B1F" w:rsidRPr="00AE3A65" w:rsidRDefault="00B75B1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97F1261" w14:textId="77777777" w:rsidR="00B75B1F" w:rsidRPr="00AE3A65" w:rsidRDefault="00B75B1F">
      <w:pPr>
        <w:rPr>
          <w:rFonts w:ascii="Times New Roman" w:hAnsi="Times New Roman" w:cs="Times New Roman"/>
          <w:sz w:val="28"/>
          <w:szCs w:val="28"/>
        </w:rPr>
      </w:pPr>
    </w:p>
    <w:p w14:paraId="1AF113AB" w14:textId="77777777" w:rsidR="00926AB9" w:rsidRDefault="00926AB9" w:rsidP="00926AB9">
      <w:pPr>
        <w:rPr>
          <w:rFonts w:ascii="Times New Roman" w:hAnsi="Times New Roman" w:cs="Times New Roman"/>
          <w:sz w:val="28"/>
          <w:szCs w:val="28"/>
        </w:rPr>
      </w:pPr>
    </w:p>
    <w:p w14:paraId="2D8C477C" w14:textId="77777777" w:rsidR="00926AB9" w:rsidRDefault="00926AB9" w:rsidP="00926AB9">
      <w:pPr>
        <w:rPr>
          <w:rFonts w:ascii="Times New Roman" w:hAnsi="Times New Roman" w:cs="Times New Roman"/>
          <w:sz w:val="28"/>
          <w:szCs w:val="28"/>
        </w:rPr>
      </w:pPr>
    </w:p>
    <w:p w14:paraId="799F3B02" w14:textId="77777777" w:rsidR="00926AB9" w:rsidRDefault="00926AB9" w:rsidP="00926AB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Коломна</w:t>
      </w:r>
    </w:p>
    <w:p w14:paraId="6CA7A932" w14:textId="77777777" w:rsidR="002C6F72" w:rsidRDefault="009B7FD5" w:rsidP="002C6F72">
      <w:pPr>
        <w:jc w:val="center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2025</w:t>
      </w:r>
    </w:p>
    <w:p w14:paraId="7712CB89" w14:textId="77777777" w:rsidR="002C6F72" w:rsidRDefault="002C6F72" w:rsidP="002C6F72">
      <w:pPr>
        <w:rPr>
          <w:rFonts w:ascii="Times New Roman" w:hAnsi="Times New Roman" w:cs="Times New Roman"/>
          <w:sz w:val="28"/>
          <w:szCs w:val="28"/>
        </w:rPr>
      </w:pPr>
    </w:p>
    <w:sdt>
      <w:sdtPr>
        <w:rPr>
          <w:rFonts w:ascii="Times New Roman" w:eastAsiaTheme="minorEastAsia" w:hAnsi="Times New Roman" w:cs="Times New Roman"/>
          <w:noProof/>
          <w:color w:val="auto"/>
          <w:sz w:val="28"/>
          <w:szCs w:val="28"/>
        </w:rPr>
        <w:id w:val="16357938"/>
        <w:docPartObj>
          <w:docPartGallery w:val="Table of Contents"/>
          <w:docPartUnique/>
        </w:docPartObj>
      </w:sdtPr>
      <w:sdtEndPr/>
      <w:sdtContent>
        <w:p w14:paraId="27174806" w14:textId="77777777" w:rsidR="004F16AB" w:rsidRPr="00C0159D" w:rsidRDefault="004F16AB" w:rsidP="007E264A">
          <w:pPr>
            <w:pStyle w:val="af4"/>
            <w:jc w:val="center"/>
            <w:rPr>
              <w:rFonts w:ascii="Times New Roman" w:hAnsi="Times New Roman" w:cs="Times New Roman"/>
              <w:b/>
              <w:color w:val="auto"/>
              <w:sz w:val="28"/>
              <w:szCs w:val="28"/>
            </w:rPr>
          </w:pPr>
          <w:r w:rsidRPr="00C0159D">
            <w:rPr>
              <w:rFonts w:ascii="Times New Roman" w:hAnsi="Times New Roman" w:cs="Times New Roman"/>
              <w:b/>
              <w:color w:val="auto"/>
              <w:sz w:val="28"/>
              <w:szCs w:val="28"/>
            </w:rPr>
            <w:t>Оглавление</w:t>
          </w:r>
        </w:p>
        <w:p w14:paraId="4332CE65" w14:textId="77777777" w:rsidR="00BA162C" w:rsidRPr="00BA162C" w:rsidRDefault="004F16AB">
          <w:pPr>
            <w:pStyle w:val="12"/>
          </w:pPr>
          <w:r w:rsidRPr="00BA162C">
            <w:fldChar w:fldCharType="begin"/>
          </w:r>
          <w:r w:rsidRPr="00BA162C">
            <w:instrText xml:space="preserve"> TOC \o "1-3" \h \z \u </w:instrText>
          </w:r>
          <w:r w:rsidRPr="00BA162C">
            <w:fldChar w:fldCharType="separate"/>
          </w:r>
          <w:hyperlink w:anchor="_Toc190342970" w:history="1">
            <w:r w:rsidR="00BA162C" w:rsidRPr="00BA162C">
              <w:rPr>
                <w:rStyle w:val="a3"/>
              </w:rPr>
              <w:t>Введение</w:t>
            </w:r>
            <w:r w:rsidR="00BA162C" w:rsidRPr="00BA162C">
              <w:rPr>
                <w:webHidden/>
              </w:rPr>
              <w:tab/>
            </w:r>
            <w:r w:rsidR="00BA162C" w:rsidRPr="00BA162C">
              <w:rPr>
                <w:webHidden/>
              </w:rPr>
              <w:fldChar w:fldCharType="begin"/>
            </w:r>
            <w:r w:rsidR="00BA162C" w:rsidRPr="00BA162C">
              <w:rPr>
                <w:webHidden/>
              </w:rPr>
              <w:instrText xml:space="preserve"> PAGEREF _Toc190342970 \h </w:instrText>
            </w:r>
            <w:r w:rsidR="00BA162C" w:rsidRPr="00BA162C">
              <w:rPr>
                <w:webHidden/>
              </w:rPr>
            </w:r>
            <w:r w:rsidR="00BA162C" w:rsidRPr="00BA162C">
              <w:rPr>
                <w:webHidden/>
              </w:rPr>
              <w:fldChar w:fldCharType="separate"/>
            </w:r>
            <w:r w:rsidR="00BA162C" w:rsidRPr="00BA162C">
              <w:rPr>
                <w:webHidden/>
              </w:rPr>
              <w:t>3</w:t>
            </w:r>
            <w:r w:rsidR="00BA162C" w:rsidRPr="00BA162C">
              <w:rPr>
                <w:webHidden/>
              </w:rPr>
              <w:fldChar w:fldCharType="end"/>
            </w:r>
          </w:hyperlink>
        </w:p>
        <w:p w14:paraId="0F24C5B9" w14:textId="77777777" w:rsidR="00BA162C" w:rsidRPr="00BA162C" w:rsidRDefault="00CA3101">
          <w:pPr>
            <w:pStyle w:val="12"/>
          </w:pPr>
          <w:hyperlink w:anchor="_Toc190342971" w:history="1">
            <w:r w:rsidR="00BA162C" w:rsidRPr="00BA162C">
              <w:rPr>
                <w:rStyle w:val="a3"/>
              </w:rPr>
              <w:t>Цель</w:t>
            </w:r>
            <w:r w:rsidR="00BA162C" w:rsidRPr="00BA162C">
              <w:rPr>
                <w:webHidden/>
              </w:rPr>
              <w:tab/>
            </w:r>
            <w:r w:rsidR="00BA162C" w:rsidRPr="00BA162C">
              <w:rPr>
                <w:webHidden/>
              </w:rPr>
              <w:fldChar w:fldCharType="begin"/>
            </w:r>
            <w:r w:rsidR="00BA162C" w:rsidRPr="00BA162C">
              <w:rPr>
                <w:webHidden/>
              </w:rPr>
              <w:instrText xml:space="preserve"> PAGEREF _Toc190342971 \h </w:instrText>
            </w:r>
            <w:r w:rsidR="00BA162C" w:rsidRPr="00BA162C">
              <w:rPr>
                <w:webHidden/>
              </w:rPr>
            </w:r>
            <w:r w:rsidR="00BA162C" w:rsidRPr="00BA162C">
              <w:rPr>
                <w:webHidden/>
              </w:rPr>
              <w:fldChar w:fldCharType="separate"/>
            </w:r>
            <w:r w:rsidR="00BA162C" w:rsidRPr="00BA162C">
              <w:rPr>
                <w:webHidden/>
              </w:rPr>
              <w:t>3</w:t>
            </w:r>
            <w:r w:rsidR="00BA162C" w:rsidRPr="00BA162C">
              <w:rPr>
                <w:webHidden/>
              </w:rPr>
              <w:fldChar w:fldCharType="end"/>
            </w:r>
          </w:hyperlink>
        </w:p>
        <w:p w14:paraId="10C1F332" w14:textId="77777777" w:rsidR="00BA162C" w:rsidRPr="00BA162C" w:rsidRDefault="00CA3101">
          <w:pPr>
            <w:pStyle w:val="12"/>
          </w:pPr>
          <w:hyperlink w:anchor="_Toc190342972" w:history="1">
            <w:r w:rsidR="00BA162C" w:rsidRPr="00BA162C">
              <w:rPr>
                <w:rStyle w:val="a3"/>
              </w:rPr>
              <w:t>Задачи</w:t>
            </w:r>
            <w:r w:rsidR="00BA162C" w:rsidRPr="00BA162C">
              <w:rPr>
                <w:webHidden/>
              </w:rPr>
              <w:tab/>
            </w:r>
            <w:r w:rsidR="00BA162C" w:rsidRPr="00BA162C">
              <w:rPr>
                <w:webHidden/>
              </w:rPr>
              <w:fldChar w:fldCharType="begin"/>
            </w:r>
            <w:r w:rsidR="00BA162C" w:rsidRPr="00BA162C">
              <w:rPr>
                <w:webHidden/>
              </w:rPr>
              <w:instrText xml:space="preserve"> PAGEREF _Toc190342972 \h </w:instrText>
            </w:r>
            <w:r w:rsidR="00BA162C" w:rsidRPr="00BA162C">
              <w:rPr>
                <w:webHidden/>
              </w:rPr>
            </w:r>
            <w:r w:rsidR="00BA162C" w:rsidRPr="00BA162C">
              <w:rPr>
                <w:webHidden/>
              </w:rPr>
              <w:fldChar w:fldCharType="separate"/>
            </w:r>
            <w:r w:rsidR="00BA162C" w:rsidRPr="00BA162C">
              <w:rPr>
                <w:webHidden/>
              </w:rPr>
              <w:t>3</w:t>
            </w:r>
            <w:r w:rsidR="00BA162C" w:rsidRPr="00BA162C">
              <w:rPr>
                <w:webHidden/>
              </w:rPr>
              <w:fldChar w:fldCharType="end"/>
            </w:r>
          </w:hyperlink>
        </w:p>
        <w:p w14:paraId="7B9B8659" w14:textId="77777777" w:rsidR="00BA162C" w:rsidRPr="00BA162C" w:rsidRDefault="00CA3101">
          <w:pPr>
            <w:pStyle w:val="12"/>
          </w:pPr>
          <w:hyperlink w:anchor="_Toc190342973" w:history="1">
            <w:r w:rsidR="00BA162C" w:rsidRPr="00BA162C">
              <w:rPr>
                <w:rStyle w:val="a3"/>
              </w:rPr>
              <w:t>Основная часть</w:t>
            </w:r>
            <w:r w:rsidR="00BA162C" w:rsidRPr="00BA162C">
              <w:rPr>
                <w:webHidden/>
              </w:rPr>
              <w:tab/>
            </w:r>
            <w:r w:rsidR="00BA162C" w:rsidRPr="00BA162C">
              <w:rPr>
                <w:webHidden/>
              </w:rPr>
              <w:fldChar w:fldCharType="begin"/>
            </w:r>
            <w:r w:rsidR="00BA162C" w:rsidRPr="00BA162C">
              <w:rPr>
                <w:webHidden/>
              </w:rPr>
              <w:instrText xml:space="preserve"> PAGEREF _Toc190342973 \h </w:instrText>
            </w:r>
            <w:r w:rsidR="00BA162C" w:rsidRPr="00BA162C">
              <w:rPr>
                <w:webHidden/>
              </w:rPr>
            </w:r>
            <w:r w:rsidR="00BA162C" w:rsidRPr="00BA162C">
              <w:rPr>
                <w:webHidden/>
              </w:rPr>
              <w:fldChar w:fldCharType="separate"/>
            </w:r>
            <w:r w:rsidR="00BA162C" w:rsidRPr="00BA162C">
              <w:rPr>
                <w:webHidden/>
              </w:rPr>
              <w:t>4</w:t>
            </w:r>
            <w:r w:rsidR="00BA162C" w:rsidRPr="00BA162C">
              <w:rPr>
                <w:webHidden/>
              </w:rPr>
              <w:fldChar w:fldCharType="end"/>
            </w:r>
          </w:hyperlink>
        </w:p>
        <w:p w14:paraId="187E0596" w14:textId="77777777" w:rsidR="00BA162C" w:rsidRPr="00BA162C" w:rsidRDefault="00CA3101">
          <w:pPr>
            <w:pStyle w:val="21"/>
            <w:tabs>
              <w:tab w:val="left" w:pos="660"/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90342974" w:history="1">
            <w:r w:rsidR="00BA162C" w:rsidRPr="00BA162C">
              <w:rPr>
                <w:rStyle w:val="a3"/>
                <w:rFonts w:ascii="Times New Roman" w:eastAsiaTheme="minorHAnsi" w:hAnsi="Times New Roman"/>
                <w:iCs/>
                <w:noProof/>
                <w:sz w:val="28"/>
                <w:szCs w:val="28"/>
              </w:rPr>
              <w:t>1.</w:t>
            </w:r>
            <w:r w:rsidR="00BA162C" w:rsidRPr="00BA162C">
              <w:rPr>
                <w:rFonts w:ascii="Times New Roman" w:hAnsi="Times New Roman"/>
                <w:noProof/>
                <w:sz w:val="28"/>
                <w:szCs w:val="28"/>
              </w:rPr>
              <w:tab/>
            </w:r>
            <w:r w:rsidR="00BA162C" w:rsidRPr="00BA162C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>Рассмотрение принципов действия различных электростанций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_Toc190342974 \h </w:instrTex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>4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5A90BB5" w14:textId="77777777" w:rsidR="00BA162C" w:rsidRPr="00BA162C" w:rsidRDefault="00CA3101">
          <w:pPr>
            <w:pStyle w:val="21"/>
            <w:tabs>
              <w:tab w:val="left" w:pos="660"/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90342975" w:history="1">
            <w:r w:rsidR="00BA162C" w:rsidRPr="00BA162C">
              <w:rPr>
                <w:rStyle w:val="a3"/>
                <w:rFonts w:ascii="Times New Roman" w:eastAsiaTheme="minorHAnsi" w:hAnsi="Times New Roman"/>
                <w:noProof/>
                <w:sz w:val="28"/>
                <w:szCs w:val="28"/>
              </w:rPr>
              <w:t>2.</w:t>
            </w:r>
            <w:r w:rsidR="00BA162C" w:rsidRPr="00BA162C">
              <w:rPr>
                <w:rFonts w:ascii="Times New Roman" w:hAnsi="Times New Roman"/>
                <w:noProof/>
                <w:sz w:val="28"/>
                <w:szCs w:val="28"/>
              </w:rPr>
              <w:tab/>
            </w:r>
            <w:r w:rsidR="00BA162C" w:rsidRPr="00BA162C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>Оценка потенциальных запасов энергии молнии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_Toc190342975 \h </w:instrTex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>4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132EBC8" w14:textId="097DEF7F" w:rsidR="00BA162C" w:rsidRPr="00BA162C" w:rsidRDefault="00CA3101">
          <w:pPr>
            <w:pStyle w:val="21"/>
            <w:tabs>
              <w:tab w:val="left" w:pos="660"/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90342976" w:history="1">
            <w:r w:rsidR="00BA162C" w:rsidRPr="00BA162C">
              <w:rPr>
                <w:rStyle w:val="a3"/>
                <w:rFonts w:ascii="Times New Roman" w:eastAsiaTheme="minorHAnsi" w:hAnsi="Times New Roman"/>
                <w:iCs/>
                <w:noProof/>
                <w:sz w:val="28"/>
                <w:szCs w:val="28"/>
              </w:rPr>
              <w:t>3.</w:t>
            </w:r>
            <w:r w:rsidR="00BA162C" w:rsidRPr="00BA162C">
              <w:rPr>
                <w:rFonts w:ascii="Times New Roman" w:hAnsi="Times New Roman"/>
                <w:noProof/>
                <w:sz w:val="28"/>
                <w:szCs w:val="28"/>
              </w:rPr>
              <w:tab/>
            </w:r>
            <w:r w:rsidR="00BA162C" w:rsidRPr="00BA162C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>Рассмотрение механизм</w:t>
            </w:r>
            <w:r w:rsidR="00DA4E4D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>а</w:t>
            </w:r>
            <w:r w:rsidR="00BA162C" w:rsidRPr="00BA162C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 xml:space="preserve"> получения электроэнергии при разряде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_Toc190342976 \h </w:instrTex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>5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98C2702" w14:textId="77777777" w:rsidR="00BA162C" w:rsidRPr="00BA162C" w:rsidRDefault="00CA3101">
          <w:pPr>
            <w:pStyle w:val="21"/>
            <w:tabs>
              <w:tab w:val="left" w:pos="660"/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90342977" w:history="1">
            <w:r w:rsidR="00BA162C" w:rsidRPr="00BA162C">
              <w:rPr>
                <w:rStyle w:val="a3"/>
                <w:rFonts w:ascii="Times New Roman" w:eastAsiaTheme="minorHAnsi" w:hAnsi="Times New Roman"/>
                <w:iCs/>
                <w:noProof/>
                <w:sz w:val="28"/>
                <w:szCs w:val="28"/>
              </w:rPr>
              <w:t>4.</w:t>
            </w:r>
            <w:r w:rsidR="00BA162C" w:rsidRPr="00BA162C">
              <w:rPr>
                <w:rFonts w:ascii="Times New Roman" w:hAnsi="Times New Roman"/>
                <w:noProof/>
                <w:sz w:val="28"/>
                <w:szCs w:val="28"/>
              </w:rPr>
              <w:tab/>
            </w:r>
            <w:r w:rsidR="00BA162C" w:rsidRPr="00BA162C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>Выявление особенностей конденсаторного накопления энергии при высоких напряжениях и рассмотрение возможных способов накопления энергии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_Toc190342977 \h </w:instrTex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>7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0C138EA" w14:textId="349CD39E" w:rsidR="00BA162C" w:rsidRPr="00BA162C" w:rsidRDefault="00CA3101">
          <w:pPr>
            <w:pStyle w:val="2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90342978" w:history="1">
            <w:r w:rsidR="00BA162C" w:rsidRPr="00BA162C">
              <w:rPr>
                <w:rStyle w:val="a3"/>
                <w:rFonts w:ascii="Times New Roman" w:hAnsi="Times New Roman"/>
                <w:iCs/>
                <w:noProof/>
                <w:sz w:val="28"/>
                <w:szCs w:val="28"/>
              </w:rPr>
              <w:t xml:space="preserve">5. </w:t>
            </w:r>
            <w:r w:rsidR="00BA162C" w:rsidRPr="00BA162C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 xml:space="preserve">Составление и расчет параметров принципиальной схемы </w:t>
            </w:r>
            <w:r w:rsidR="003861AF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>грозовой электро</w:t>
            </w:r>
            <w:r w:rsidR="00BA162C" w:rsidRPr="00BA162C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>станции, её работы.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_Toc190342978 \h </w:instrTex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>7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FB143E5" w14:textId="77777777" w:rsidR="00BA162C" w:rsidRPr="00BA162C" w:rsidRDefault="00CA3101">
          <w:pPr>
            <w:pStyle w:val="2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90342979" w:history="1">
            <w:r w:rsidR="00BA162C" w:rsidRPr="00BA162C">
              <w:rPr>
                <w:rStyle w:val="a3"/>
                <w:rFonts w:ascii="Times New Roman" w:hAnsi="Times New Roman"/>
                <w:iCs/>
                <w:noProof/>
                <w:sz w:val="28"/>
                <w:szCs w:val="28"/>
              </w:rPr>
              <w:t xml:space="preserve">6. </w:t>
            </w:r>
            <w:r w:rsidR="00BA162C" w:rsidRPr="00BA162C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>Выявление возможных мест для установки станций</w:t>
            </w:r>
            <w:r w:rsidR="00BA162C" w:rsidRPr="00BA162C">
              <w:rPr>
                <w:rStyle w:val="a3"/>
                <w:rFonts w:ascii="Times New Roman" w:hAnsi="Times New Roman"/>
                <w:iCs/>
                <w:noProof/>
                <w:sz w:val="28"/>
                <w:szCs w:val="28"/>
              </w:rPr>
              <w:t>.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_Toc190342979 \h </w:instrTex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10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E868EB1" w14:textId="77777777" w:rsidR="00BA162C" w:rsidRPr="00BA162C" w:rsidRDefault="00CA3101">
          <w:pPr>
            <w:pStyle w:val="2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90342980" w:history="1">
            <w:r w:rsidR="00BA162C" w:rsidRPr="00BA162C">
              <w:rPr>
                <w:rStyle w:val="a3"/>
                <w:rFonts w:ascii="Times New Roman" w:hAnsi="Times New Roman"/>
                <w:noProof/>
                <w:sz w:val="28"/>
                <w:szCs w:val="28"/>
              </w:rPr>
              <w:t>7.   Вывод.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_Toc190342980 \h </w:instrTex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10</w:t>
            </w:r>
            <w:r w:rsidR="00BA162C" w:rsidRPr="00BA162C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B1D08BA" w14:textId="77777777" w:rsidR="00BA162C" w:rsidRPr="00BA162C" w:rsidRDefault="00CA3101">
          <w:pPr>
            <w:pStyle w:val="12"/>
          </w:pPr>
          <w:hyperlink w:anchor="_Toc190342981" w:history="1">
            <w:r w:rsidR="00BA162C" w:rsidRPr="00BA162C">
              <w:rPr>
                <w:rStyle w:val="a3"/>
              </w:rPr>
              <w:t>Литература</w:t>
            </w:r>
            <w:r w:rsidR="00BA162C" w:rsidRPr="00BA162C">
              <w:rPr>
                <w:webHidden/>
              </w:rPr>
              <w:tab/>
            </w:r>
            <w:r w:rsidR="00BA162C" w:rsidRPr="00BA162C">
              <w:rPr>
                <w:webHidden/>
              </w:rPr>
              <w:fldChar w:fldCharType="begin"/>
            </w:r>
            <w:r w:rsidR="00BA162C" w:rsidRPr="00BA162C">
              <w:rPr>
                <w:webHidden/>
              </w:rPr>
              <w:instrText xml:space="preserve"> PAGEREF _Toc190342981 \h </w:instrText>
            </w:r>
            <w:r w:rsidR="00BA162C" w:rsidRPr="00BA162C">
              <w:rPr>
                <w:webHidden/>
              </w:rPr>
            </w:r>
            <w:r w:rsidR="00BA162C" w:rsidRPr="00BA162C">
              <w:rPr>
                <w:webHidden/>
              </w:rPr>
              <w:fldChar w:fldCharType="separate"/>
            </w:r>
            <w:r w:rsidR="00BA162C" w:rsidRPr="00BA162C">
              <w:rPr>
                <w:webHidden/>
              </w:rPr>
              <w:t>11</w:t>
            </w:r>
            <w:r w:rsidR="00BA162C" w:rsidRPr="00BA162C">
              <w:rPr>
                <w:webHidden/>
              </w:rPr>
              <w:fldChar w:fldCharType="end"/>
            </w:r>
          </w:hyperlink>
        </w:p>
        <w:p w14:paraId="73E474C0" w14:textId="77777777" w:rsidR="00BA162C" w:rsidRPr="00BA162C" w:rsidRDefault="00CA3101">
          <w:pPr>
            <w:pStyle w:val="12"/>
          </w:pPr>
          <w:hyperlink w:anchor="_Toc190342982" w:history="1">
            <w:r w:rsidR="00BA162C" w:rsidRPr="00BA162C">
              <w:rPr>
                <w:rStyle w:val="a3"/>
              </w:rPr>
              <w:t>Приложение 1.</w:t>
            </w:r>
            <w:r w:rsidR="00BA162C" w:rsidRPr="00BA162C">
              <w:rPr>
                <w:webHidden/>
              </w:rPr>
              <w:tab/>
            </w:r>
            <w:r w:rsidR="00BA162C" w:rsidRPr="00BA162C">
              <w:rPr>
                <w:webHidden/>
              </w:rPr>
              <w:fldChar w:fldCharType="begin"/>
            </w:r>
            <w:r w:rsidR="00BA162C" w:rsidRPr="00BA162C">
              <w:rPr>
                <w:webHidden/>
              </w:rPr>
              <w:instrText xml:space="preserve"> PAGEREF _Toc190342982 \h </w:instrText>
            </w:r>
            <w:r w:rsidR="00BA162C" w:rsidRPr="00BA162C">
              <w:rPr>
                <w:webHidden/>
              </w:rPr>
            </w:r>
            <w:r w:rsidR="00BA162C" w:rsidRPr="00BA162C">
              <w:rPr>
                <w:webHidden/>
              </w:rPr>
              <w:fldChar w:fldCharType="separate"/>
            </w:r>
            <w:r w:rsidR="00BA162C" w:rsidRPr="00BA162C">
              <w:rPr>
                <w:webHidden/>
              </w:rPr>
              <w:t>12</w:t>
            </w:r>
            <w:r w:rsidR="00BA162C" w:rsidRPr="00BA162C">
              <w:rPr>
                <w:webHidden/>
              </w:rPr>
              <w:fldChar w:fldCharType="end"/>
            </w:r>
          </w:hyperlink>
        </w:p>
        <w:p w14:paraId="1E5FD7E6" w14:textId="77777777" w:rsidR="004F16AB" w:rsidRPr="00BA162C" w:rsidRDefault="004F16AB" w:rsidP="004E398B">
          <w:pPr>
            <w:pStyle w:val="12"/>
          </w:pPr>
          <w:r w:rsidRPr="00BA162C">
            <w:fldChar w:fldCharType="end"/>
          </w:r>
        </w:p>
      </w:sdtContent>
    </w:sdt>
    <w:p w14:paraId="5DEA46A1" w14:textId="77777777" w:rsidR="00B75B1F" w:rsidRPr="00BA162C" w:rsidRDefault="00B75B1F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7FA4718A" w14:textId="77777777" w:rsidR="00B75B1F" w:rsidRPr="00BA162C" w:rsidRDefault="00B75B1F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62A4C047" w14:textId="77777777" w:rsidR="00B75B1F" w:rsidRPr="00BA162C" w:rsidRDefault="00B75B1F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65715B74" w14:textId="77777777" w:rsidR="00B75B1F" w:rsidRPr="00AE3A65" w:rsidRDefault="00B75B1F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48CE4E0D" w14:textId="77777777" w:rsidR="00B75B1F" w:rsidRPr="00AE3A65" w:rsidRDefault="00B75B1F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2D952B8E" w14:textId="77777777" w:rsidR="00203659" w:rsidRDefault="00203659" w:rsidP="00203659">
      <w:pPr>
        <w:tabs>
          <w:tab w:val="left" w:pos="4170"/>
        </w:tabs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EB4B077" w14:textId="77777777" w:rsidR="00783EB1" w:rsidRDefault="00783EB1" w:rsidP="00203659">
      <w:pPr>
        <w:tabs>
          <w:tab w:val="left" w:pos="4170"/>
        </w:tabs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4E2A2D2" w14:textId="77777777" w:rsidR="00783EB1" w:rsidRDefault="00783EB1" w:rsidP="00203659">
      <w:pPr>
        <w:tabs>
          <w:tab w:val="left" w:pos="4170"/>
        </w:tabs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58D00C0" w14:textId="77777777" w:rsidR="000F46B3" w:rsidRDefault="000F46B3" w:rsidP="00203659">
      <w:pPr>
        <w:tabs>
          <w:tab w:val="left" w:pos="4170"/>
        </w:tabs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0F46B3" w:rsidSect="00BA162C">
          <w:headerReference w:type="default" r:id="rId8"/>
          <w:headerReference w:type="first" r:id="rId9"/>
          <w:pgSz w:w="11906" w:h="16838" w:code="9"/>
          <w:pgMar w:top="1134" w:right="851" w:bottom="1134" w:left="1701" w:header="0" w:footer="261" w:gutter="0"/>
          <w:pgNumType w:start="1"/>
          <w:cols w:space="720"/>
          <w:formProt w:val="0"/>
          <w:titlePg/>
          <w:docGrid w:linePitch="360" w:charSpace="4096"/>
        </w:sectPr>
      </w:pPr>
    </w:p>
    <w:p w14:paraId="0D626A8B" w14:textId="77777777" w:rsidR="00B75B1F" w:rsidRPr="007E264A" w:rsidRDefault="009B7FD5" w:rsidP="007E264A">
      <w:pPr>
        <w:pStyle w:val="1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0" w:name="_Toc190342970"/>
      <w:bookmarkStart w:id="1" w:name="_Hlk190018557"/>
      <w:r w:rsidRPr="007E264A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Введение</w:t>
      </w:r>
      <w:bookmarkEnd w:id="0"/>
    </w:p>
    <w:bookmarkEnd w:id="1"/>
    <w:p w14:paraId="139E1118" w14:textId="77777777" w:rsidR="00B75B1F" w:rsidRPr="00AE3A65" w:rsidRDefault="009B7FD5">
      <w:pPr>
        <w:tabs>
          <w:tab w:val="left" w:pos="4170"/>
        </w:tabs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264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E264A">
        <w:rPr>
          <w:rFonts w:ascii="Times New Roman" w:hAnsi="Times New Roman" w:cs="Times New Roman"/>
          <w:sz w:val="28"/>
          <w:szCs w:val="28"/>
        </w:rPr>
        <w:t>Жизнь человечества и прогресс на сегодняшний день немыслимы без</w:t>
      </w:r>
      <w:r w:rsidRPr="00AE3A65">
        <w:rPr>
          <w:rFonts w:ascii="Times New Roman" w:hAnsi="Times New Roman" w:cs="Times New Roman"/>
          <w:sz w:val="28"/>
          <w:szCs w:val="28"/>
        </w:rPr>
        <w:t xml:space="preserve"> достаточного количества энергии. Современные способы получения энергии делятся на две большие группы: получение с использованием ископаемых источников энергии и возобновляемые источники. </w:t>
      </w:r>
    </w:p>
    <w:p w14:paraId="32027AD8" w14:textId="77777777" w:rsidR="00B75B1F" w:rsidRPr="00212DD4" w:rsidRDefault="009B7FD5">
      <w:pPr>
        <w:tabs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Существует практически не используемый источник возобновляемой энергии – это молнии. Было решено</w:t>
      </w:r>
      <w:r w:rsidR="00E916E8">
        <w:rPr>
          <w:rFonts w:ascii="Times New Roman" w:hAnsi="Times New Roman" w:cs="Times New Roman"/>
          <w:sz w:val="28"/>
          <w:szCs w:val="28"/>
        </w:rPr>
        <w:t xml:space="preserve"> </w:t>
      </w:r>
      <w:r w:rsidRPr="00AE3A65">
        <w:rPr>
          <w:rFonts w:ascii="Times New Roman" w:hAnsi="Times New Roman" w:cs="Times New Roman"/>
          <w:sz w:val="28"/>
          <w:szCs w:val="28"/>
        </w:rPr>
        <w:t xml:space="preserve">найти способ как перевести эту энергию </w:t>
      </w:r>
      <w:r w:rsidR="008921D1">
        <w:rPr>
          <w:rFonts w:ascii="Times New Roman" w:hAnsi="Times New Roman" w:cs="Times New Roman"/>
          <w:sz w:val="28"/>
          <w:szCs w:val="28"/>
        </w:rPr>
        <w:t xml:space="preserve">в удобную </w:t>
      </w:r>
      <w:r w:rsidRPr="00212DD4">
        <w:rPr>
          <w:rFonts w:ascii="Times New Roman" w:hAnsi="Times New Roman" w:cs="Times New Roman"/>
          <w:sz w:val="28"/>
          <w:szCs w:val="28"/>
        </w:rPr>
        <w:t>для практического использова</w:t>
      </w:r>
      <w:r w:rsidR="00B9605A" w:rsidRPr="00212DD4">
        <w:rPr>
          <w:rFonts w:ascii="Times New Roman" w:hAnsi="Times New Roman" w:cs="Times New Roman"/>
          <w:sz w:val="28"/>
          <w:szCs w:val="28"/>
        </w:rPr>
        <w:t>ния</w:t>
      </w:r>
      <w:r w:rsidR="008921D1">
        <w:rPr>
          <w:rFonts w:ascii="Times New Roman" w:hAnsi="Times New Roman" w:cs="Times New Roman"/>
          <w:sz w:val="28"/>
          <w:szCs w:val="28"/>
        </w:rPr>
        <w:t xml:space="preserve"> форму</w:t>
      </w:r>
      <w:r w:rsidRPr="00212DD4">
        <w:rPr>
          <w:rFonts w:ascii="Times New Roman" w:hAnsi="Times New Roman" w:cs="Times New Roman"/>
          <w:sz w:val="28"/>
          <w:szCs w:val="28"/>
        </w:rPr>
        <w:t>. Произведен</w:t>
      </w:r>
      <w:r w:rsidR="00B9605A" w:rsidRPr="00212DD4">
        <w:rPr>
          <w:rFonts w:ascii="Times New Roman" w:hAnsi="Times New Roman" w:cs="Times New Roman"/>
          <w:sz w:val="28"/>
          <w:szCs w:val="28"/>
        </w:rPr>
        <w:t xml:space="preserve"> </w:t>
      </w:r>
      <w:r w:rsidRPr="00212DD4">
        <w:rPr>
          <w:rFonts w:ascii="Times New Roman" w:hAnsi="Times New Roman" w:cs="Times New Roman"/>
          <w:sz w:val="28"/>
          <w:szCs w:val="28"/>
        </w:rPr>
        <w:t>расчет, где показана возможность использовать энергию молнии.</w:t>
      </w:r>
    </w:p>
    <w:p w14:paraId="242F81FE" w14:textId="77777777" w:rsidR="00B75B1F" w:rsidRPr="00212DD4" w:rsidRDefault="009B7FD5" w:rsidP="007E264A">
      <w:pPr>
        <w:pStyle w:val="1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2" w:name="_Toc190342971"/>
      <w:r w:rsidRPr="00212DD4">
        <w:rPr>
          <w:rFonts w:ascii="Times New Roman" w:hAnsi="Times New Roman" w:cs="Times New Roman"/>
          <w:b/>
          <w:color w:val="auto"/>
          <w:sz w:val="28"/>
          <w:szCs w:val="28"/>
        </w:rPr>
        <w:t>Цел</w:t>
      </w:r>
      <w:r w:rsidR="00212DD4" w:rsidRPr="00212DD4">
        <w:rPr>
          <w:rFonts w:ascii="Times New Roman" w:hAnsi="Times New Roman" w:cs="Times New Roman"/>
          <w:b/>
          <w:color w:val="auto"/>
          <w:sz w:val="28"/>
          <w:szCs w:val="28"/>
        </w:rPr>
        <w:t>ь</w:t>
      </w:r>
      <w:bookmarkEnd w:id="2"/>
    </w:p>
    <w:p w14:paraId="4D9AB8BA" w14:textId="6970791E" w:rsidR="00B75B1F" w:rsidRPr="00EC6048" w:rsidRDefault="00212DD4" w:rsidP="00EC6048">
      <w:pPr>
        <w:rPr>
          <w:rFonts w:ascii="Times New Roman" w:hAnsi="Times New Roman" w:cs="Times New Roman"/>
          <w:sz w:val="28"/>
          <w:szCs w:val="28"/>
        </w:rPr>
      </w:pPr>
      <w:r w:rsidRPr="00212DD4">
        <w:rPr>
          <w:rFonts w:ascii="Times New Roman" w:hAnsi="Times New Roman" w:cs="Times New Roman"/>
          <w:sz w:val="28"/>
          <w:szCs w:val="28"/>
        </w:rPr>
        <w:t xml:space="preserve">Доказать </w:t>
      </w:r>
      <w:r>
        <w:rPr>
          <w:rFonts w:ascii="Times New Roman" w:hAnsi="Times New Roman" w:cs="Times New Roman"/>
          <w:sz w:val="28"/>
          <w:szCs w:val="28"/>
        </w:rPr>
        <w:t xml:space="preserve">возможность использования энергии молнии и рассчитать механизм устройства </w:t>
      </w:r>
      <w:r w:rsidR="008921D1">
        <w:rPr>
          <w:rFonts w:ascii="Times New Roman" w:hAnsi="Times New Roman" w:cs="Times New Roman"/>
          <w:sz w:val="28"/>
          <w:szCs w:val="28"/>
        </w:rPr>
        <w:t>гро</w:t>
      </w:r>
      <w:r w:rsidR="00333687">
        <w:rPr>
          <w:rFonts w:ascii="Times New Roman" w:hAnsi="Times New Roman" w:cs="Times New Roman"/>
          <w:sz w:val="28"/>
          <w:szCs w:val="28"/>
        </w:rPr>
        <w:t>з</w:t>
      </w:r>
      <w:r w:rsidR="008921D1">
        <w:rPr>
          <w:rFonts w:ascii="Times New Roman" w:hAnsi="Times New Roman" w:cs="Times New Roman"/>
          <w:sz w:val="28"/>
          <w:szCs w:val="28"/>
        </w:rPr>
        <w:t>овой электрос</w:t>
      </w:r>
      <w:r w:rsidR="00EC6048">
        <w:rPr>
          <w:rFonts w:ascii="Times New Roman" w:hAnsi="Times New Roman" w:cs="Times New Roman"/>
          <w:sz w:val="28"/>
          <w:szCs w:val="28"/>
        </w:rPr>
        <w:t>танции.</w:t>
      </w:r>
    </w:p>
    <w:p w14:paraId="43AD8E0A" w14:textId="77777777" w:rsidR="00B75B1F" w:rsidRPr="00C22C02" w:rsidRDefault="009B7FD5" w:rsidP="00C22C02">
      <w:pPr>
        <w:pStyle w:val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_Toc190342972"/>
      <w:r w:rsidRPr="00C22C02">
        <w:rPr>
          <w:rFonts w:ascii="Times New Roman" w:hAnsi="Times New Roman" w:cs="Times New Roman"/>
          <w:b/>
          <w:color w:val="auto"/>
          <w:sz w:val="28"/>
          <w:szCs w:val="28"/>
        </w:rPr>
        <w:t>Задачи</w:t>
      </w:r>
      <w:bookmarkEnd w:id="3"/>
    </w:p>
    <w:p w14:paraId="742EE0A2" w14:textId="77777777" w:rsidR="00B75B1F" w:rsidRPr="00AE3A65" w:rsidRDefault="008921D1">
      <w:pPr>
        <w:pStyle w:val="af"/>
        <w:numPr>
          <w:ilvl w:val="0"/>
          <w:numId w:val="9"/>
        </w:numPr>
        <w:tabs>
          <w:tab w:val="left" w:pos="1277"/>
          <w:tab w:val="left" w:pos="4170"/>
        </w:tabs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Ознакомиться с различными видами электростанций и </w:t>
      </w:r>
      <w:r w:rsidR="009B7FD5" w:rsidRPr="00AE3A65">
        <w:rPr>
          <w:rFonts w:ascii="Times New Roman" w:hAnsi="Times New Roman" w:cs="Times New Roman"/>
          <w:sz w:val="28"/>
          <w:szCs w:val="28"/>
        </w:rPr>
        <w:t>принцип</w:t>
      </w:r>
      <w:r>
        <w:rPr>
          <w:rFonts w:ascii="Times New Roman" w:hAnsi="Times New Roman" w:cs="Times New Roman"/>
          <w:sz w:val="28"/>
          <w:szCs w:val="28"/>
        </w:rPr>
        <w:t>ом их</w:t>
      </w:r>
      <w:r w:rsidR="009B7FD5" w:rsidRPr="00AE3A65">
        <w:rPr>
          <w:rFonts w:ascii="Times New Roman" w:hAnsi="Times New Roman" w:cs="Times New Roman"/>
          <w:sz w:val="28"/>
          <w:szCs w:val="28"/>
        </w:rPr>
        <w:t xml:space="preserve"> действия.</w:t>
      </w:r>
    </w:p>
    <w:p w14:paraId="456CA03C" w14:textId="77777777" w:rsidR="00B75B1F" w:rsidRPr="00AE3A65" w:rsidRDefault="009B7FD5">
      <w:pPr>
        <w:pStyle w:val="af"/>
        <w:numPr>
          <w:ilvl w:val="0"/>
          <w:numId w:val="4"/>
        </w:numPr>
        <w:tabs>
          <w:tab w:val="left" w:pos="1277"/>
          <w:tab w:val="left" w:pos="4170"/>
        </w:tabs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 xml:space="preserve">Оценить </w:t>
      </w:r>
      <w:r w:rsidR="008921D1">
        <w:rPr>
          <w:rFonts w:ascii="Times New Roman" w:hAnsi="Times New Roman" w:cs="Times New Roman"/>
          <w:sz w:val="28"/>
          <w:szCs w:val="28"/>
        </w:rPr>
        <w:t>потенциальные запасы энергии</w:t>
      </w:r>
      <w:r w:rsidRPr="00AE3A65">
        <w:rPr>
          <w:rFonts w:ascii="Times New Roman" w:hAnsi="Times New Roman" w:cs="Times New Roman"/>
          <w:sz w:val="28"/>
          <w:szCs w:val="28"/>
        </w:rPr>
        <w:t xml:space="preserve"> молнии.</w:t>
      </w:r>
    </w:p>
    <w:p w14:paraId="734C0186" w14:textId="77777777" w:rsidR="00BA658C" w:rsidRPr="00EC6048" w:rsidRDefault="009B7FD5" w:rsidP="00EC6048">
      <w:pPr>
        <w:pStyle w:val="af"/>
        <w:numPr>
          <w:ilvl w:val="0"/>
          <w:numId w:val="4"/>
        </w:numPr>
        <w:tabs>
          <w:tab w:val="left" w:pos="1277"/>
          <w:tab w:val="left" w:pos="4170"/>
        </w:tabs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Рассмотреть механизмы получения электроэнергии при разряде.</w:t>
      </w:r>
    </w:p>
    <w:p w14:paraId="45E368D1" w14:textId="77777777" w:rsidR="00BA658C" w:rsidRPr="00AE3A65" w:rsidRDefault="00BA658C">
      <w:pPr>
        <w:pStyle w:val="af"/>
        <w:numPr>
          <w:ilvl w:val="0"/>
          <w:numId w:val="4"/>
        </w:numPr>
        <w:tabs>
          <w:tab w:val="left" w:pos="1277"/>
          <w:tab w:val="left" w:pos="4170"/>
        </w:tabs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BA658C">
        <w:rPr>
          <w:rFonts w:ascii="Times New Roman" w:hAnsi="Times New Roman" w:cs="Times New Roman"/>
          <w:sz w:val="28"/>
          <w:szCs w:val="28"/>
        </w:rPr>
        <w:t>Разработать механизм накопления энергии молнии.</w:t>
      </w:r>
    </w:p>
    <w:p w14:paraId="4038EC92" w14:textId="77777777" w:rsidR="00BA658C" w:rsidRDefault="009B7FD5" w:rsidP="00EC6048">
      <w:pPr>
        <w:pStyle w:val="af"/>
        <w:numPr>
          <w:ilvl w:val="0"/>
          <w:numId w:val="4"/>
        </w:numPr>
        <w:tabs>
          <w:tab w:val="left" w:pos="1277"/>
          <w:tab w:val="left" w:pos="4170"/>
        </w:tabs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EC6048">
        <w:rPr>
          <w:rFonts w:ascii="Times New Roman" w:hAnsi="Times New Roman" w:cs="Times New Roman"/>
          <w:sz w:val="28"/>
          <w:szCs w:val="28"/>
        </w:rPr>
        <w:t>Рассмотреть возможные способы накопления энергии</w:t>
      </w:r>
      <w:r w:rsidR="00EC6048">
        <w:rPr>
          <w:rFonts w:ascii="Times New Roman" w:hAnsi="Times New Roman" w:cs="Times New Roman"/>
          <w:sz w:val="28"/>
          <w:szCs w:val="28"/>
        </w:rPr>
        <w:t xml:space="preserve"> молнии</w:t>
      </w:r>
      <w:r w:rsidR="00BA658C" w:rsidRPr="00EC6048">
        <w:rPr>
          <w:rFonts w:ascii="Times New Roman" w:hAnsi="Times New Roman" w:cs="Times New Roman"/>
          <w:sz w:val="28"/>
          <w:szCs w:val="28"/>
        </w:rPr>
        <w:t>.</w:t>
      </w:r>
    </w:p>
    <w:p w14:paraId="62D8844A" w14:textId="77777777" w:rsidR="00EC6048" w:rsidRPr="00EC6048" w:rsidRDefault="00EC6048" w:rsidP="00EC6048">
      <w:pPr>
        <w:pStyle w:val="af"/>
        <w:numPr>
          <w:ilvl w:val="0"/>
          <w:numId w:val="4"/>
        </w:numPr>
        <w:tabs>
          <w:tab w:val="left" w:pos="1277"/>
          <w:tab w:val="left" w:pos="4170"/>
        </w:tabs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EC6048">
        <w:rPr>
          <w:rFonts w:ascii="Times New Roman" w:hAnsi="Times New Roman" w:cs="Times New Roman"/>
          <w:sz w:val="28"/>
          <w:szCs w:val="28"/>
        </w:rPr>
        <w:t>Выявить особенности конденсаторного накопления энергии при высоких напряжениях.</w:t>
      </w:r>
    </w:p>
    <w:p w14:paraId="2757F043" w14:textId="77777777" w:rsidR="00B75B1F" w:rsidRDefault="009B7FD5">
      <w:pPr>
        <w:pStyle w:val="af"/>
        <w:numPr>
          <w:ilvl w:val="0"/>
          <w:numId w:val="4"/>
        </w:numPr>
        <w:tabs>
          <w:tab w:val="left" w:pos="1277"/>
          <w:tab w:val="left" w:pos="4170"/>
        </w:tabs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bookmarkStart w:id="4" w:name="_Hlk191563292"/>
      <w:r w:rsidRPr="00AE3A65">
        <w:rPr>
          <w:rFonts w:ascii="Times New Roman" w:hAnsi="Times New Roman" w:cs="Times New Roman"/>
          <w:sz w:val="28"/>
          <w:szCs w:val="28"/>
        </w:rPr>
        <w:t>Состав</w:t>
      </w:r>
      <w:r w:rsidR="00EC6048">
        <w:rPr>
          <w:rFonts w:ascii="Times New Roman" w:hAnsi="Times New Roman" w:cs="Times New Roman"/>
          <w:sz w:val="28"/>
          <w:szCs w:val="28"/>
        </w:rPr>
        <w:t>ить</w:t>
      </w:r>
      <w:r w:rsidRPr="00AE3A65">
        <w:rPr>
          <w:rFonts w:ascii="Times New Roman" w:hAnsi="Times New Roman" w:cs="Times New Roman"/>
          <w:sz w:val="28"/>
          <w:szCs w:val="28"/>
        </w:rPr>
        <w:t xml:space="preserve"> принципиальн</w:t>
      </w:r>
      <w:r w:rsidR="00EC6048">
        <w:rPr>
          <w:rFonts w:ascii="Times New Roman" w:hAnsi="Times New Roman" w:cs="Times New Roman"/>
          <w:sz w:val="28"/>
          <w:szCs w:val="28"/>
        </w:rPr>
        <w:t>ую</w:t>
      </w:r>
      <w:r w:rsidRPr="00AE3A65">
        <w:rPr>
          <w:rFonts w:ascii="Times New Roman" w:hAnsi="Times New Roman" w:cs="Times New Roman"/>
          <w:sz w:val="28"/>
          <w:szCs w:val="28"/>
        </w:rPr>
        <w:t xml:space="preserve"> схем</w:t>
      </w:r>
      <w:r w:rsidR="00EC6048">
        <w:rPr>
          <w:rFonts w:ascii="Times New Roman" w:hAnsi="Times New Roman" w:cs="Times New Roman"/>
          <w:sz w:val="28"/>
          <w:szCs w:val="28"/>
        </w:rPr>
        <w:t>у</w:t>
      </w:r>
      <w:r w:rsidRPr="00AE3A65">
        <w:rPr>
          <w:rFonts w:ascii="Times New Roman" w:hAnsi="Times New Roman" w:cs="Times New Roman"/>
          <w:sz w:val="28"/>
          <w:szCs w:val="28"/>
        </w:rPr>
        <w:t xml:space="preserve"> работы электростанции.</w:t>
      </w:r>
      <w:bookmarkEnd w:id="4"/>
    </w:p>
    <w:p w14:paraId="73A90AF6" w14:textId="34290AEC" w:rsidR="00EC6048" w:rsidRPr="00AE3A65" w:rsidRDefault="00EC6048">
      <w:pPr>
        <w:pStyle w:val="af"/>
        <w:numPr>
          <w:ilvl w:val="0"/>
          <w:numId w:val="4"/>
        </w:numPr>
        <w:tabs>
          <w:tab w:val="left" w:pos="1277"/>
          <w:tab w:val="left" w:pos="4170"/>
        </w:tabs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bookmarkStart w:id="5" w:name="_Hlk191563323"/>
      <w:r w:rsidRPr="00EC6048">
        <w:rPr>
          <w:rFonts w:ascii="Times New Roman" w:hAnsi="Times New Roman" w:cs="Times New Roman"/>
          <w:sz w:val="28"/>
          <w:szCs w:val="28"/>
        </w:rPr>
        <w:t>Произвести расчеты параметров станции, позволяющие использовать энергию молнии</w:t>
      </w:r>
      <w:bookmarkEnd w:id="5"/>
      <w:r w:rsidR="00F521B9">
        <w:rPr>
          <w:rFonts w:ascii="Times New Roman" w:hAnsi="Times New Roman" w:cs="Times New Roman"/>
          <w:sz w:val="28"/>
          <w:szCs w:val="28"/>
        </w:rPr>
        <w:t>.</w:t>
      </w:r>
    </w:p>
    <w:p w14:paraId="37166A4A" w14:textId="77777777" w:rsidR="00203659" w:rsidRDefault="009B7FD5" w:rsidP="00203659">
      <w:pPr>
        <w:pStyle w:val="af"/>
        <w:numPr>
          <w:ilvl w:val="0"/>
          <w:numId w:val="4"/>
        </w:numPr>
        <w:tabs>
          <w:tab w:val="left" w:pos="1277"/>
          <w:tab w:val="left" w:pos="4170"/>
        </w:tabs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bookmarkStart w:id="6" w:name="_Hlk190341205"/>
      <w:bookmarkStart w:id="7" w:name="_Hlk190341168"/>
      <w:r w:rsidRPr="00AE3A65">
        <w:rPr>
          <w:rFonts w:ascii="Times New Roman" w:hAnsi="Times New Roman" w:cs="Times New Roman"/>
          <w:sz w:val="28"/>
          <w:szCs w:val="28"/>
        </w:rPr>
        <w:t>Сделать выводы</w:t>
      </w:r>
      <w:r w:rsidR="007F25DB">
        <w:rPr>
          <w:rFonts w:ascii="Times New Roman" w:hAnsi="Times New Roman" w:cs="Times New Roman"/>
          <w:sz w:val="28"/>
          <w:szCs w:val="28"/>
        </w:rPr>
        <w:t>, показывающи</w:t>
      </w:r>
      <w:r w:rsidR="001579F8">
        <w:rPr>
          <w:rFonts w:ascii="Times New Roman" w:hAnsi="Times New Roman" w:cs="Times New Roman"/>
          <w:sz w:val="28"/>
          <w:szCs w:val="28"/>
        </w:rPr>
        <w:t xml:space="preserve">е </w:t>
      </w:r>
      <w:r w:rsidRPr="00AE3A65">
        <w:rPr>
          <w:rFonts w:ascii="Times New Roman" w:hAnsi="Times New Roman" w:cs="Times New Roman"/>
          <w:sz w:val="28"/>
          <w:szCs w:val="28"/>
        </w:rPr>
        <w:t xml:space="preserve">сильные и слабые стороны </w:t>
      </w:r>
      <w:r w:rsidR="00655196">
        <w:rPr>
          <w:rFonts w:ascii="Times New Roman" w:hAnsi="Times New Roman" w:cs="Times New Roman"/>
          <w:sz w:val="28"/>
          <w:szCs w:val="28"/>
        </w:rPr>
        <w:t>использования энергии молнии</w:t>
      </w:r>
      <w:bookmarkEnd w:id="6"/>
      <w:r w:rsidRPr="00AE3A65">
        <w:rPr>
          <w:rFonts w:ascii="Times New Roman" w:hAnsi="Times New Roman" w:cs="Times New Roman"/>
          <w:sz w:val="28"/>
          <w:szCs w:val="28"/>
        </w:rPr>
        <w:t>.</w:t>
      </w:r>
    </w:p>
    <w:bookmarkEnd w:id="7"/>
    <w:p w14:paraId="71F87A83" w14:textId="77777777" w:rsidR="00203659" w:rsidRDefault="00203659" w:rsidP="00203659">
      <w:pPr>
        <w:tabs>
          <w:tab w:val="left" w:pos="1277"/>
          <w:tab w:val="left" w:pos="4170"/>
        </w:tabs>
        <w:spacing w:line="360" w:lineRule="auto"/>
        <w:ind w:left="-7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480E76D" w14:textId="77777777" w:rsidR="00203659" w:rsidRDefault="00203659" w:rsidP="00203659">
      <w:pPr>
        <w:tabs>
          <w:tab w:val="left" w:pos="1277"/>
          <w:tab w:val="left" w:pos="4170"/>
        </w:tabs>
        <w:spacing w:line="360" w:lineRule="auto"/>
        <w:ind w:left="-7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03B39E8" w14:textId="77777777" w:rsidR="00B75B1F" w:rsidRPr="007E264A" w:rsidRDefault="009B7FD5" w:rsidP="007E264A">
      <w:pPr>
        <w:pStyle w:val="1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8" w:name="_Toc190342973"/>
      <w:r w:rsidRPr="007E264A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Основная часть</w:t>
      </w:r>
      <w:bookmarkEnd w:id="8"/>
    </w:p>
    <w:p w14:paraId="3B29560B" w14:textId="77777777" w:rsidR="00B75B1F" w:rsidRPr="00AE3A65" w:rsidRDefault="00C22C02" w:rsidP="00F521B9">
      <w:pPr>
        <w:pStyle w:val="af"/>
        <w:numPr>
          <w:ilvl w:val="0"/>
          <w:numId w:val="10"/>
        </w:numPr>
        <w:tabs>
          <w:tab w:val="left" w:pos="1277"/>
          <w:tab w:val="left" w:pos="4170"/>
        </w:tabs>
        <w:spacing w:line="36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bookmarkStart w:id="9" w:name="_Toc190342974"/>
      <w:bookmarkStart w:id="10" w:name="_Hlk190018999"/>
      <w:r>
        <w:rPr>
          <w:rStyle w:val="20"/>
          <w:rFonts w:ascii="Times New Roman" w:hAnsi="Times New Roman" w:cs="Times New Roman"/>
          <w:color w:val="auto"/>
          <w:sz w:val="28"/>
          <w:szCs w:val="28"/>
        </w:rPr>
        <w:t>Рассмотрение</w:t>
      </w:r>
      <w:r w:rsidR="009B7FD5" w:rsidRPr="007E264A"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 принцип</w:t>
      </w:r>
      <w:r>
        <w:rPr>
          <w:rStyle w:val="20"/>
          <w:rFonts w:ascii="Times New Roman" w:hAnsi="Times New Roman" w:cs="Times New Roman"/>
          <w:color w:val="auto"/>
          <w:sz w:val="28"/>
          <w:szCs w:val="28"/>
        </w:rPr>
        <w:t>ов</w:t>
      </w:r>
      <w:r w:rsidR="009B7FD5" w:rsidRPr="007E264A"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 действия различных электростанций</w:t>
      </w:r>
      <w:bookmarkEnd w:id="9"/>
      <w:r w:rsidR="009B7FD5" w:rsidRPr="00AE3A65">
        <w:rPr>
          <w:rFonts w:ascii="Times New Roman" w:hAnsi="Times New Roman" w:cs="Times New Roman"/>
          <w:b/>
          <w:iCs/>
          <w:sz w:val="28"/>
          <w:szCs w:val="28"/>
        </w:rPr>
        <w:t>.</w:t>
      </w:r>
      <w:bookmarkEnd w:id="10"/>
    </w:p>
    <w:p w14:paraId="3BD6B8E4" w14:textId="77777777" w:rsidR="00B75B1F" w:rsidRPr="00AE3A65" w:rsidRDefault="009B7FD5" w:rsidP="00F521B9">
      <w:pPr>
        <w:tabs>
          <w:tab w:val="left" w:pos="1277"/>
          <w:tab w:val="left" w:pos="417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1. Гидроэлектростанции – электростанция</w:t>
      </w:r>
      <w:r w:rsidR="00A25034">
        <w:rPr>
          <w:rFonts w:ascii="Times New Roman" w:hAnsi="Times New Roman" w:cs="Times New Roman"/>
          <w:sz w:val="28"/>
          <w:szCs w:val="28"/>
        </w:rPr>
        <w:t xml:space="preserve">, </w:t>
      </w:r>
      <w:r w:rsidR="002830C9">
        <w:rPr>
          <w:rFonts w:ascii="Times New Roman" w:hAnsi="Times New Roman" w:cs="Times New Roman"/>
          <w:sz w:val="28"/>
          <w:szCs w:val="28"/>
        </w:rPr>
        <w:t xml:space="preserve">использующая </w:t>
      </w:r>
      <w:r w:rsidR="00C0159D">
        <w:rPr>
          <w:rFonts w:ascii="Times New Roman" w:hAnsi="Times New Roman" w:cs="Times New Roman"/>
          <w:sz w:val="28"/>
          <w:szCs w:val="28"/>
        </w:rPr>
        <w:t xml:space="preserve">в качестве источника энергии движение водных масс </w:t>
      </w:r>
      <w:r w:rsidR="002830C9">
        <w:rPr>
          <w:rFonts w:ascii="Times New Roman" w:hAnsi="Times New Roman" w:cs="Times New Roman"/>
          <w:sz w:val="28"/>
          <w:szCs w:val="28"/>
        </w:rPr>
        <w:t>для</w:t>
      </w:r>
      <w:r w:rsidR="004700CF">
        <w:rPr>
          <w:rFonts w:ascii="Times New Roman" w:hAnsi="Times New Roman" w:cs="Times New Roman"/>
          <w:sz w:val="28"/>
          <w:szCs w:val="28"/>
        </w:rPr>
        <w:t xml:space="preserve"> вращени</w:t>
      </w:r>
      <w:r w:rsidR="002830C9">
        <w:rPr>
          <w:rFonts w:ascii="Times New Roman" w:hAnsi="Times New Roman" w:cs="Times New Roman"/>
          <w:sz w:val="28"/>
          <w:szCs w:val="28"/>
        </w:rPr>
        <w:t xml:space="preserve">я </w:t>
      </w:r>
      <w:r w:rsidR="00203659">
        <w:rPr>
          <w:rFonts w:ascii="Times New Roman" w:hAnsi="Times New Roman" w:cs="Times New Roman"/>
          <w:sz w:val="28"/>
          <w:szCs w:val="28"/>
        </w:rPr>
        <w:t>генератора.</w:t>
      </w:r>
      <w:r w:rsidRPr="00AE3A6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77FD4F3" w14:textId="77777777" w:rsidR="00B75B1F" w:rsidRPr="00AE3A65" w:rsidRDefault="009B7FD5" w:rsidP="00F521B9">
      <w:pPr>
        <w:tabs>
          <w:tab w:val="left" w:pos="1277"/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 xml:space="preserve">2. Тепловая электростанция – электростанция, принцип работы которой заключается в использовании тепловой энергии, появляющейся в процессе сжигания органического топлива, для перенаправления ее в механическую энергию вала электрогенератора, и уже потом в электроэнергию. </w:t>
      </w:r>
    </w:p>
    <w:p w14:paraId="3E194B1D" w14:textId="2CB9D41F" w:rsidR="00B75B1F" w:rsidRPr="00AE3A65" w:rsidRDefault="009B7FD5" w:rsidP="00F521B9">
      <w:pPr>
        <w:tabs>
          <w:tab w:val="left" w:pos="1277"/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3.</w:t>
      </w:r>
      <w:r w:rsidR="00F521B9">
        <w:rPr>
          <w:rFonts w:ascii="Times New Roman" w:hAnsi="Times New Roman" w:cs="Times New Roman"/>
          <w:sz w:val="28"/>
          <w:szCs w:val="28"/>
        </w:rPr>
        <w:t xml:space="preserve"> </w:t>
      </w:r>
      <w:r w:rsidRPr="00AE3A65">
        <w:rPr>
          <w:rFonts w:ascii="Times New Roman" w:hAnsi="Times New Roman" w:cs="Times New Roman"/>
          <w:sz w:val="28"/>
          <w:szCs w:val="28"/>
        </w:rPr>
        <w:t>Ветряная электростанция – это станция, состоящая из нескольких ветрогенераторов, собранных в одном месте и подключенных к одной сети</w:t>
      </w:r>
      <w:r w:rsidR="00212DD4">
        <w:rPr>
          <w:rFonts w:ascii="Times New Roman" w:hAnsi="Times New Roman" w:cs="Times New Roman"/>
          <w:sz w:val="28"/>
          <w:szCs w:val="28"/>
        </w:rPr>
        <w:t>, преобразующая кинетическую энергию ветра в электрическую с помощью генератора в процессе вращения ротора.</w:t>
      </w:r>
    </w:p>
    <w:p w14:paraId="6B637365" w14:textId="61814F96" w:rsidR="00B75B1F" w:rsidRPr="00AE3A65" w:rsidRDefault="009B7FD5" w:rsidP="00F521B9">
      <w:pPr>
        <w:tabs>
          <w:tab w:val="left" w:pos="1277"/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4.</w:t>
      </w:r>
      <w:r w:rsidR="00F521B9">
        <w:rPr>
          <w:rFonts w:ascii="Times New Roman" w:hAnsi="Times New Roman" w:cs="Times New Roman"/>
          <w:sz w:val="28"/>
          <w:szCs w:val="28"/>
        </w:rPr>
        <w:t xml:space="preserve"> </w:t>
      </w:r>
      <w:r w:rsidRPr="00AE3A65">
        <w:rPr>
          <w:rFonts w:ascii="Times New Roman" w:hAnsi="Times New Roman" w:cs="Times New Roman"/>
          <w:sz w:val="28"/>
          <w:szCs w:val="28"/>
        </w:rPr>
        <w:t>Атомная электростанция – электростанция, на которой электроэнергия производится благодаря теплоте, которая выделяется в реакторе в результате контролируемого деления ядер тяжелых элементов. Теплота дальше будет передаваться рабочему телу, например, водяному пару, который будет приводить в</w:t>
      </w:r>
      <w:r w:rsidR="002830C9">
        <w:rPr>
          <w:rFonts w:ascii="Times New Roman" w:hAnsi="Times New Roman" w:cs="Times New Roman"/>
          <w:sz w:val="28"/>
          <w:szCs w:val="28"/>
        </w:rPr>
        <w:t xml:space="preserve"> движение</w:t>
      </w:r>
      <w:r w:rsidRPr="00AE3A65">
        <w:rPr>
          <w:rFonts w:ascii="Times New Roman" w:hAnsi="Times New Roman" w:cs="Times New Roman"/>
          <w:sz w:val="28"/>
          <w:szCs w:val="28"/>
        </w:rPr>
        <w:t xml:space="preserve"> турбины с генераторами.  </w:t>
      </w:r>
    </w:p>
    <w:p w14:paraId="614EDE0E" w14:textId="77777777" w:rsidR="00B75B1F" w:rsidRPr="00AE3A65" w:rsidRDefault="009B7FD5" w:rsidP="00F521B9">
      <w:pPr>
        <w:tabs>
          <w:tab w:val="left" w:pos="1277"/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AE3A65">
        <w:rPr>
          <w:rFonts w:ascii="Times New Roman" w:hAnsi="Times New Roman" w:cs="Times New Roman"/>
          <w:sz w:val="28"/>
          <w:szCs w:val="28"/>
        </w:rPr>
        <w:t>Гелиоэлектрическая</w:t>
      </w:r>
      <w:proofErr w:type="spellEnd"/>
      <w:r w:rsidRPr="00AE3A65">
        <w:rPr>
          <w:rFonts w:ascii="Times New Roman" w:hAnsi="Times New Roman" w:cs="Times New Roman"/>
          <w:sz w:val="28"/>
          <w:szCs w:val="28"/>
        </w:rPr>
        <w:t xml:space="preserve"> станция – электростанция, преобразующая солнечное излучение в электрическую энергию.</w:t>
      </w:r>
    </w:p>
    <w:p w14:paraId="29A99C60" w14:textId="77777777" w:rsidR="00B75B1F" w:rsidRPr="00AE3A65" w:rsidRDefault="00C22C02" w:rsidP="00F521B9">
      <w:pPr>
        <w:pStyle w:val="af"/>
        <w:numPr>
          <w:ilvl w:val="0"/>
          <w:numId w:val="5"/>
        </w:numPr>
        <w:tabs>
          <w:tab w:val="left" w:pos="1277"/>
          <w:tab w:val="left" w:pos="417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1" w:name="_Hlk190019100"/>
      <w:bookmarkStart w:id="12" w:name="_Toc190342975"/>
      <w:r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Оценка </w:t>
      </w:r>
      <w:r w:rsidR="00BA658C"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потенциальных запасов энергии </w:t>
      </w:r>
      <w:r w:rsidR="009B7FD5" w:rsidRPr="007E264A">
        <w:rPr>
          <w:rStyle w:val="20"/>
          <w:rFonts w:ascii="Times New Roman" w:hAnsi="Times New Roman" w:cs="Times New Roman"/>
          <w:color w:val="auto"/>
          <w:sz w:val="28"/>
          <w:szCs w:val="28"/>
        </w:rPr>
        <w:t>молнии</w:t>
      </w:r>
      <w:bookmarkEnd w:id="11"/>
      <w:bookmarkEnd w:id="12"/>
      <w:r w:rsidR="009B7FD5" w:rsidRPr="00AE3A65">
        <w:rPr>
          <w:rFonts w:ascii="Times New Roman" w:hAnsi="Times New Roman" w:cs="Times New Roman"/>
          <w:b/>
          <w:iCs/>
          <w:sz w:val="28"/>
          <w:szCs w:val="28"/>
        </w:rPr>
        <w:t>.</w:t>
      </w:r>
    </w:p>
    <w:p w14:paraId="6AE0C7D1" w14:textId="77777777" w:rsidR="00B75B1F" w:rsidRPr="00AE3A65" w:rsidRDefault="009B7FD5">
      <w:pPr>
        <w:pStyle w:val="af"/>
        <w:tabs>
          <w:tab w:val="left" w:pos="1277"/>
          <w:tab w:val="left" w:pos="4170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3A65">
        <w:rPr>
          <w:rFonts w:ascii="Times New Roman" w:hAnsi="Times New Roman" w:cs="Times New Roman"/>
          <w:bCs/>
          <w:sz w:val="28"/>
          <w:szCs w:val="28"/>
        </w:rPr>
        <w:t xml:space="preserve">Существует несколько видов молний: молнии облако-земля – молнии, образующиеся в результате появления электростатического заряда на вершине высокого объекта на земле, который может оказаться «мишенью» для молнии. Молния появляется в результате электрического пробоя воздуха между вершиной заряженного объекта и нижней частью грозовой тучи. </w:t>
      </w:r>
      <w:proofErr w:type="spellStart"/>
      <w:r w:rsidRPr="00AE3A65">
        <w:rPr>
          <w:rFonts w:ascii="Times New Roman" w:hAnsi="Times New Roman" w:cs="Times New Roman"/>
          <w:bCs/>
          <w:sz w:val="28"/>
          <w:szCs w:val="28"/>
        </w:rPr>
        <w:t>Внутриоблачные</w:t>
      </w:r>
      <w:proofErr w:type="spellEnd"/>
      <w:r w:rsidRPr="00AE3A65">
        <w:rPr>
          <w:rFonts w:ascii="Times New Roman" w:hAnsi="Times New Roman" w:cs="Times New Roman"/>
          <w:bCs/>
          <w:sz w:val="28"/>
          <w:szCs w:val="28"/>
        </w:rPr>
        <w:t xml:space="preserve"> молнии – молнии, которые распространены ближе к экватору и происходят внутри грозовых туч. Заряд будет накапливаться в облаке до тех пор, пока не появится какой-либо посторонний наэлектризованный объект, в который молния могла бы разрядиться. </w:t>
      </w:r>
    </w:p>
    <w:p w14:paraId="4C5E9EED" w14:textId="77777777" w:rsidR="00B75B1F" w:rsidRPr="00AE3A65" w:rsidRDefault="009B7FD5">
      <w:pPr>
        <w:pStyle w:val="af"/>
        <w:tabs>
          <w:tab w:val="left" w:pos="1277"/>
          <w:tab w:val="left" w:pos="4170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3A65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В этом проекте будут рассматриваться только молнии, которые будут способны достигать поверхности земли. Также можно рассмотреть использование </w:t>
      </w:r>
      <w:proofErr w:type="spellStart"/>
      <w:r w:rsidRPr="00AE3A65">
        <w:rPr>
          <w:rFonts w:ascii="Times New Roman" w:hAnsi="Times New Roman" w:cs="Times New Roman"/>
          <w:bCs/>
          <w:sz w:val="28"/>
          <w:szCs w:val="28"/>
        </w:rPr>
        <w:t>внутриоблачных</w:t>
      </w:r>
      <w:proofErr w:type="spellEnd"/>
      <w:r w:rsidRPr="00AE3A65">
        <w:rPr>
          <w:rFonts w:ascii="Times New Roman" w:hAnsi="Times New Roman" w:cs="Times New Roman"/>
          <w:bCs/>
          <w:sz w:val="28"/>
          <w:szCs w:val="28"/>
        </w:rPr>
        <w:t xml:space="preserve"> молний, если приёмник (молниеотвод) поместить на небольшом расстоянии от облака. Напряженность поля, достаточная для начала электрического разряда равна 3 МВ/м при нормальных условиях. Но по пути развития молнии напряженность электрического поля уменьшается, так как появляются свободные ионы. Если </w:t>
      </w:r>
      <w:r w:rsidRPr="007E264A">
        <w:rPr>
          <w:rFonts w:ascii="Times New Roman" w:hAnsi="Times New Roman" w:cs="Times New Roman"/>
          <w:bCs/>
          <w:sz w:val="28"/>
          <w:szCs w:val="28"/>
        </w:rPr>
        <w:t>же говорить о токе, который будет появляться при разряде, то его значения</w:t>
      </w:r>
      <w:r w:rsidRPr="00AE3A65">
        <w:rPr>
          <w:rFonts w:ascii="Times New Roman" w:hAnsi="Times New Roman" w:cs="Times New Roman"/>
          <w:bCs/>
          <w:sz w:val="28"/>
          <w:szCs w:val="28"/>
        </w:rPr>
        <w:t xml:space="preserve"> могут колебаться в районе о</w:t>
      </w:r>
      <w:r w:rsidR="004E398B">
        <w:rPr>
          <w:rFonts w:ascii="Times New Roman" w:hAnsi="Times New Roman" w:cs="Times New Roman"/>
          <w:bCs/>
          <w:sz w:val="28"/>
          <w:szCs w:val="28"/>
        </w:rPr>
        <w:t>т 30 до 200 кА. Так как видно,</w:t>
      </w:r>
      <w:r w:rsidRPr="00AE3A65">
        <w:rPr>
          <w:rFonts w:ascii="Times New Roman" w:hAnsi="Times New Roman" w:cs="Times New Roman"/>
          <w:bCs/>
          <w:sz w:val="28"/>
          <w:szCs w:val="28"/>
        </w:rPr>
        <w:t xml:space="preserve"> что параметры </w:t>
      </w:r>
      <w:r w:rsidRPr="007E264A">
        <w:rPr>
          <w:rFonts w:ascii="Times New Roman" w:hAnsi="Times New Roman" w:cs="Times New Roman"/>
          <w:bCs/>
          <w:sz w:val="28"/>
          <w:szCs w:val="28"/>
        </w:rPr>
        <w:t>молнии невозможно определить однозначно, то будем говорить и</w:t>
      </w:r>
      <w:r w:rsidRPr="00AE3A65">
        <w:rPr>
          <w:rFonts w:ascii="Times New Roman" w:hAnsi="Times New Roman" w:cs="Times New Roman"/>
          <w:bCs/>
          <w:sz w:val="28"/>
          <w:szCs w:val="28"/>
        </w:rPr>
        <w:t xml:space="preserve"> рассматривать следующие параметры молнии: напряженность пробоя – 3МВ/м; сила тока – 150 кА.</w:t>
      </w:r>
      <w:r w:rsidRPr="00AE3A65">
        <w:rPr>
          <w:rFonts w:ascii="Times New Roman" w:hAnsi="Times New Roman" w:cs="Times New Roman"/>
          <w:sz w:val="28"/>
          <w:szCs w:val="28"/>
        </w:rPr>
        <w:t xml:space="preserve"> Следует отметить, что накопление энергии, которую можно получить от молнии невозможно при помощи аккумуляторов. Опуская техническую сторону, можно утверждать, что накопление возможно только при помощи конденсаторов.  </w:t>
      </w:r>
    </w:p>
    <w:p w14:paraId="6503C9A1" w14:textId="77777777" w:rsidR="00B75B1F" w:rsidRPr="00AE3A65" w:rsidRDefault="00C22C02">
      <w:pPr>
        <w:pStyle w:val="af"/>
        <w:numPr>
          <w:ilvl w:val="0"/>
          <w:numId w:val="5"/>
        </w:numPr>
        <w:tabs>
          <w:tab w:val="left" w:pos="1277"/>
          <w:tab w:val="left" w:pos="4170"/>
        </w:tabs>
        <w:spacing w:after="0" w:line="36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bookmarkStart w:id="13" w:name="_Toc190342976"/>
      <w:r>
        <w:rPr>
          <w:rStyle w:val="20"/>
          <w:rFonts w:ascii="Times New Roman" w:hAnsi="Times New Roman" w:cs="Times New Roman"/>
          <w:color w:val="auto"/>
          <w:sz w:val="28"/>
          <w:szCs w:val="28"/>
        </w:rPr>
        <w:t>Рассмотрение механизм</w:t>
      </w:r>
      <w:r w:rsidR="009B7FD5" w:rsidRPr="007E264A"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 получения электроэнергии при разряде</w:t>
      </w:r>
      <w:bookmarkEnd w:id="13"/>
      <w:r w:rsidR="009B7FD5" w:rsidRPr="00AE3A65">
        <w:rPr>
          <w:rFonts w:ascii="Times New Roman" w:hAnsi="Times New Roman" w:cs="Times New Roman"/>
          <w:b/>
          <w:iCs/>
          <w:sz w:val="28"/>
          <w:szCs w:val="28"/>
        </w:rPr>
        <w:t>.</w:t>
      </w:r>
    </w:p>
    <w:p w14:paraId="5D5B1607" w14:textId="3F59870C" w:rsidR="00B75B1F" w:rsidRPr="00AE3A65" w:rsidRDefault="009B7FD5">
      <w:pPr>
        <w:tabs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 xml:space="preserve">Разряд длится очень короткий промежуток времени, и ток в нем является переменным. Напряжение в результате разряда может высчитывать по формуле </w:t>
      </w:r>
      <w:r w:rsidRPr="00AE3A65"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AE3A65">
        <w:rPr>
          <w:rFonts w:ascii="Times New Roman" w:hAnsi="Times New Roman" w:cs="Times New Roman"/>
          <w:sz w:val="28"/>
          <w:szCs w:val="28"/>
        </w:rPr>
        <w:t xml:space="preserve"> = </w:t>
      </w:r>
      <w:r w:rsidRPr="00AE3A65">
        <w:rPr>
          <w:rFonts w:ascii="Times New Roman" w:hAnsi="Times New Roman" w:cs="Times New Roman"/>
          <w:sz w:val="28"/>
          <w:szCs w:val="28"/>
          <w:lang w:val="en-US"/>
        </w:rPr>
        <w:t>Ed</w:t>
      </w:r>
      <w:r w:rsidRPr="00AE3A65">
        <w:rPr>
          <w:rFonts w:ascii="Times New Roman" w:hAnsi="Times New Roman" w:cs="Times New Roman"/>
          <w:sz w:val="28"/>
          <w:szCs w:val="28"/>
        </w:rPr>
        <w:t xml:space="preserve">, где </w:t>
      </w:r>
      <w:r w:rsidRPr="00AE3A65"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AE3A65">
        <w:rPr>
          <w:rFonts w:ascii="Times New Roman" w:hAnsi="Times New Roman" w:cs="Times New Roman"/>
          <w:sz w:val="28"/>
          <w:szCs w:val="28"/>
        </w:rPr>
        <w:t xml:space="preserve"> -</w:t>
      </w:r>
      <w:r w:rsidR="00DA4E4D">
        <w:rPr>
          <w:rFonts w:ascii="Times New Roman" w:hAnsi="Times New Roman" w:cs="Times New Roman"/>
          <w:sz w:val="28"/>
          <w:szCs w:val="28"/>
        </w:rPr>
        <w:t xml:space="preserve"> </w:t>
      </w:r>
      <w:r w:rsidRPr="00AE3A65">
        <w:rPr>
          <w:rFonts w:ascii="Times New Roman" w:hAnsi="Times New Roman" w:cs="Times New Roman"/>
          <w:sz w:val="28"/>
          <w:szCs w:val="28"/>
        </w:rPr>
        <w:t xml:space="preserve">напряжение; Е - напряженность электрического поля, при котором наступает электрический пробой воздуха; </w:t>
      </w:r>
      <w:r w:rsidRPr="00AE3A6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E3A65">
        <w:rPr>
          <w:rFonts w:ascii="Times New Roman" w:hAnsi="Times New Roman" w:cs="Times New Roman"/>
          <w:sz w:val="28"/>
          <w:szCs w:val="28"/>
        </w:rPr>
        <w:t xml:space="preserve"> - расстояние между верхней и нижней точками молнии. Учитывая периодичность молний, конденсаторные батареи должны дублироваться для того, чтобы каждая последующая молния била в незаряженные конденсаторы. Количество дублирующих батарей зависит от скорости их разряда при получении полезной энергии. </w:t>
      </w:r>
    </w:p>
    <w:p w14:paraId="0A690401" w14:textId="77777777" w:rsidR="00B75B1F" w:rsidRPr="00AE3A65" w:rsidRDefault="009B7FD5">
      <w:pPr>
        <w:tabs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При рассмотрении механизма накопления энергии от мол</w:t>
      </w:r>
      <w:r w:rsidR="004E398B">
        <w:rPr>
          <w:rFonts w:ascii="Times New Roman" w:hAnsi="Times New Roman" w:cs="Times New Roman"/>
          <w:sz w:val="28"/>
          <w:szCs w:val="28"/>
        </w:rPr>
        <w:t xml:space="preserve">нии можно сделать вывод, что </w:t>
      </w:r>
      <w:r w:rsidRPr="00AE3A65">
        <w:rPr>
          <w:rFonts w:ascii="Times New Roman" w:hAnsi="Times New Roman" w:cs="Times New Roman"/>
          <w:sz w:val="28"/>
          <w:szCs w:val="28"/>
        </w:rPr>
        <w:t xml:space="preserve">невозможно использовать энергию молнии на прямую, так как любой механизм, использующий электричество, имеет предельное напряжение, причем оно не более 1000В. Это сделано из соображений создания безопасных условий для обслуживающего персонала. В связи с </w:t>
      </w:r>
      <w:r w:rsidRPr="00AE3A65">
        <w:rPr>
          <w:rFonts w:ascii="Times New Roman" w:hAnsi="Times New Roman" w:cs="Times New Roman"/>
          <w:sz w:val="28"/>
          <w:szCs w:val="28"/>
        </w:rPr>
        <w:lastRenderedPageBreak/>
        <w:t>этим, энергия от молнии должна сначала накопиться или собраться, а затем либо преобразоваться в удобные параметры, либо должна быть использована способами, не зависящими от своих начальных параметров. Оптимальный вар</w:t>
      </w:r>
      <w:r w:rsidR="004E398B">
        <w:rPr>
          <w:rFonts w:ascii="Times New Roman" w:hAnsi="Times New Roman" w:cs="Times New Roman"/>
          <w:sz w:val="28"/>
          <w:szCs w:val="28"/>
        </w:rPr>
        <w:t xml:space="preserve">иант </w:t>
      </w:r>
      <w:r w:rsidRPr="00AE3A65">
        <w:rPr>
          <w:rFonts w:ascii="Times New Roman" w:hAnsi="Times New Roman" w:cs="Times New Roman"/>
          <w:sz w:val="28"/>
          <w:szCs w:val="28"/>
        </w:rPr>
        <w:t>– это накопление электрического заряда на конденсаторах. Все параметры, которые были использованы в расчётах (или приближенные к ним) указаны в приложении (прил. 1; пункт 2). Также в приложении будут указаны формулы, использованные и выведенные для расчётов (прил. 1; пункт 1).</w:t>
      </w:r>
    </w:p>
    <w:p w14:paraId="79CB5EB2" w14:textId="689E9BC4" w:rsidR="00077162" w:rsidRDefault="009B7FD5">
      <w:pPr>
        <w:tabs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 xml:space="preserve">    Для того чтобы уровень напряжения, подаваемый на батарею конденсаторов, оставался постоянным (или близким к определенному значению) должна быть установлена выдвижная штанга для приема молнии. Регулир</w:t>
      </w:r>
      <w:r w:rsidR="004E398B">
        <w:rPr>
          <w:rFonts w:ascii="Times New Roman" w:hAnsi="Times New Roman" w:cs="Times New Roman"/>
          <w:sz w:val="28"/>
          <w:szCs w:val="28"/>
        </w:rPr>
        <w:t>уя высоту этой штанги, контролируется</w:t>
      </w:r>
      <w:r w:rsidRPr="00AE3A65">
        <w:rPr>
          <w:rFonts w:ascii="Times New Roman" w:hAnsi="Times New Roman" w:cs="Times New Roman"/>
          <w:sz w:val="28"/>
          <w:szCs w:val="28"/>
        </w:rPr>
        <w:t xml:space="preserve"> напряжение, подаваемое на конденсаторы. При разряде молнии на накопитель будет поступать переменный ток. Значит, нам необходимо преобразовать ток в постоянный. Это возможно при использовании диодов. Можно использовать только вакуумные диодные выпрямители для зарядки конденсатора. На рисунке ниже указана примерная схема, в которой указана последовательность соединения выпрямителя, катушки индуктивности и батареи конденсатора</w:t>
      </w:r>
      <w:r w:rsidR="00077162">
        <w:rPr>
          <w:rFonts w:ascii="Times New Roman" w:hAnsi="Times New Roman" w:cs="Times New Roman"/>
          <w:sz w:val="28"/>
          <w:szCs w:val="28"/>
        </w:rPr>
        <w:t>.</w:t>
      </w:r>
      <w:r w:rsidR="00AB2280">
        <w:rPr>
          <w:rFonts w:ascii="Times New Roman" w:hAnsi="Times New Roman" w:cs="Times New Roman"/>
          <w:sz w:val="28"/>
          <w:szCs w:val="28"/>
        </w:rPr>
        <w:t xml:space="preserve"> </w:t>
      </w:r>
      <w:r w:rsidR="00077162">
        <w:rPr>
          <w:rFonts w:ascii="Times New Roman" w:hAnsi="Times New Roman" w:cs="Times New Roman"/>
          <w:sz w:val="28"/>
          <w:szCs w:val="28"/>
        </w:rPr>
        <w:t>(схема 1).</w:t>
      </w:r>
    </w:p>
    <w:p w14:paraId="09FCC5AF" w14:textId="77777777" w:rsidR="00077162" w:rsidRDefault="00077162" w:rsidP="00077162">
      <w:pPr>
        <w:tabs>
          <w:tab w:val="left" w:pos="4170"/>
        </w:tabs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Схема 1.</w:t>
      </w:r>
    </w:p>
    <w:p w14:paraId="41387728" w14:textId="77777777" w:rsidR="00B75B1F" w:rsidRPr="00AE3A65" w:rsidRDefault="00077162">
      <w:pPr>
        <w:tabs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681E270" wp14:editId="4FD8BDF3">
            <wp:extent cx="5391150" cy="1535445"/>
            <wp:effectExtent l="0" t="0" r="0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1535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E40164B" w14:textId="77777777" w:rsidR="00B75B1F" w:rsidRPr="00AE3A65" w:rsidRDefault="009B7FD5">
      <w:pPr>
        <w:tabs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 xml:space="preserve">Ориентировочно напряжение должно быть 300 МВ. Высота будет равна 100м. В дальнейшем учтем, что чем меньше расстояние между облаком и приёмником, тем чаще будут происходить разряды. </w:t>
      </w:r>
    </w:p>
    <w:p w14:paraId="6BA41023" w14:textId="77777777" w:rsidR="00B75B1F" w:rsidRPr="005469DB" w:rsidRDefault="009B7FD5">
      <w:pPr>
        <w:pStyle w:val="af"/>
        <w:numPr>
          <w:ilvl w:val="0"/>
          <w:numId w:val="5"/>
        </w:numPr>
        <w:tabs>
          <w:tab w:val="left" w:pos="1277"/>
          <w:tab w:val="left" w:pos="4170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bookmarkStart w:id="14" w:name="_Toc190342977"/>
      <w:r w:rsidRPr="005469DB">
        <w:rPr>
          <w:rStyle w:val="20"/>
          <w:rFonts w:ascii="Times New Roman" w:hAnsi="Times New Roman" w:cs="Times New Roman"/>
          <w:color w:val="auto"/>
          <w:sz w:val="28"/>
          <w:szCs w:val="28"/>
        </w:rPr>
        <w:lastRenderedPageBreak/>
        <w:t>Выявление особенностей конденсаторного накопления энергии при высоких напряжениях и рассмотрение возможных способов накопления энергии</w:t>
      </w:r>
      <w:bookmarkEnd w:id="14"/>
      <w:r w:rsidRPr="005469DB">
        <w:rPr>
          <w:rFonts w:ascii="Times New Roman" w:hAnsi="Times New Roman" w:cs="Times New Roman"/>
          <w:b/>
          <w:iCs/>
          <w:sz w:val="28"/>
          <w:szCs w:val="28"/>
        </w:rPr>
        <w:t>.</w:t>
      </w:r>
    </w:p>
    <w:p w14:paraId="100C0734" w14:textId="77777777" w:rsidR="00B75B1F" w:rsidRPr="00AE3A65" w:rsidRDefault="009B7FD5">
      <w:pPr>
        <w:pStyle w:val="af"/>
        <w:tabs>
          <w:tab w:val="left" w:pos="1277"/>
          <w:tab w:val="left" w:pos="4170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Для использования полученной электроэнергии с</w:t>
      </w:r>
      <w:r w:rsidR="004E398B">
        <w:rPr>
          <w:rFonts w:ascii="Times New Roman" w:hAnsi="Times New Roman" w:cs="Times New Roman"/>
          <w:sz w:val="28"/>
          <w:szCs w:val="28"/>
        </w:rPr>
        <w:t xml:space="preserve">уществует несколько способов. В проекте рассмотрены </w:t>
      </w:r>
      <w:r w:rsidRPr="00AE3A65">
        <w:rPr>
          <w:rFonts w:ascii="Times New Roman" w:hAnsi="Times New Roman" w:cs="Times New Roman"/>
          <w:sz w:val="28"/>
          <w:szCs w:val="28"/>
        </w:rPr>
        <w:t xml:space="preserve">два способа. Первый – двигательный способ будет заключаться в том, чтобы при помощи электродвигателей, работающих от конденсаторов, преобразовывать их энергию в механическую потенциальную при помощи тяжелой плиты, которая будет подниматься при помощи нескольких </w:t>
      </w:r>
      <w:r w:rsidR="00A94409">
        <w:rPr>
          <w:rFonts w:ascii="Times New Roman" w:hAnsi="Times New Roman" w:cs="Times New Roman"/>
          <w:sz w:val="28"/>
          <w:szCs w:val="28"/>
        </w:rPr>
        <w:t xml:space="preserve">мощных двигателей. Тем самым, </w:t>
      </w:r>
      <w:r w:rsidRPr="00AE3A65">
        <w:rPr>
          <w:rFonts w:ascii="Times New Roman" w:hAnsi="Times New Roman" w:cs="Times New Roman"/>
          <w:sz w:val="28"/>
          <w:szCs w:val="28"/>
        </w:rPr>
        <w:t>будет сохранять</w:t>
      </w:r>
      <w:r w:rsidR="00A94409">
        <w:rPr>
          <w:rFonts w:ascii="Times New Roman" w:hAnsi="Times New Roman" w:cs="Times New Roman"/>
          <w:sz w:val="28"/>
          <w:szCs w:val="28"/>
        </w:rPr>
        <w:t xml:space="preserve">ся энергия </w:t>
      </w:r>
      <w:r w:rsidRPr="00AE3A65">
        <w:rPr>
          <w:rFonts w:ascii="Times New Roman" w:hAnsi="Times New Roman" w:cs="Times New Roman"/>
          <w:sz w:val="28"/>
          <w:szCs w:val="28"/>
        </w:rPr>
        <w:t>молнии в виде потенциальной энергии плиты, поднятой над нулевым уровнем (</w:t>
      </w:r>
      <m:oMath>
        <m:r>
          <w:rPr>
            <w:rFonts w:ascii="Cambria Math" w:hAnsi="Cambria Math" w:cs="Times New Roman"/>
            <w:sz w:val="28"/>
            <w:szCs w:val="28"/>
          </w:rPr>
          <m:t>W=mgh</m:t>
        </m:r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). </w:t>
      </w:r>
      <w:r w:rsidRPr="00AE3A65">
        <w:rPr>
          <w:rFonts w:ascii="Times New Roman" w:hAnsi="Times New Roman" w:cs="Times New Roman"/>
          <w:sz w:val="28"/>
          <w:szCs w:val="28"/>
        </w:rPr>
        <w:t xml:space="preserve">Преимуществом данного вида накопления состоит в том, что такая энергия может храниться неограниченное количество времени до момента, когда будет необходимо эту энергию куда-то потратить. Но стоит отметить и минусы. К примеру, для того чтобы поднять плиту двигателям потребуется время. Есть сложность преобразования напряжения конденсатора в напряжение электродвигателей, и это очень существенно. </w:t>
      </w:r>
    </w:p>
    <w:p w14:paraId="387D0C5D" w14:textId="77777777" w:rsidR="00B75B1F" w:rsidRPr="00AE3A65" w:rsidRDefault="009B7FD5">
      <w:pPr>
        <w:pStyle w:val="af"/>
        <w:tabs>
          <w:tab w:val="left" w:pos="1277"/>
          <w:tab w:val="left" w:pos="4170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 xml:space="preserve">Вторым способом является разрядный способ. Заключаться он будет в том, что энергия, полученная </w:t>
      </w:r>
      <w:proofErr w:type="gramStart"/>
      <w:r w:rsidRPr="00AE3A65">
        <w:rPr>
          <w:rFonts w:ascii="Times New Roman" w:hAnsi="Times New Roman" w:cs="Times New Roman"/>
          <w:sz w:val="28"/>
          <w:szCs w:val="28"/>
        </w:rPr>
        <w:t>при помощи конденсаторов</w:t>
      </w:r>
      <w:proofErr w:type="gramEnd"/>
      <w:r w:rsidRPr="00AE3A65">
        <w:rPr>
          <w:rFonts w:ascii="Times New Roman" w:hAnsi="Times New Roman" w:cs="Times New Roman"/>
          <w:sz w:val="28"/>
          <w:szCs w:val="28"/>
        </w:rPr>
        <w:t xml:space="preserve"> будет сразу использоваться для нужд человека. К примеру, ток, получаемый при ударе </w:t>
      </w:r>
      <w:proofErr w:type="gramStart"/>
      <w:r w:rsidRPr="00AE3A65">
        <w:rPr>
          <w:rFonts w:ascii="Times New Roman" w:hAnsi="Times New Roman" w:cs="Times New Roman"/>
          <w:sz w:val="28"/>
          <w:szCs w:val="28"/>
        </w:rPr>
        <w:t>молнии</w:t>
      </w:r>
      <w:proofErr w:type="gramEnd"/>
      <w:r w:rsidRPr="00AE3A65">
        <w:rPr>
          <w:rFonts w:ascii="Times New Roman" w:hAnsi="Times New Roman" w:cs="Times New Roman"/>
          <w:sz w:val="28"/>
          <w:szCs w:val="28"/>
        </w:rPr>
        <w:t xml:space="preserve"> можно будет использовать для разложения воды на водород и кислород, которые в дальнейшем можно использовать для своих нужд. Тем самым мы будем использовать практически всё, что можем получить от молний. В данном случае водород и кислород будут выполнять роль аккумулятора энергии, имеющего длительный срок хранения. Д</w:t>
      </w:r>
      <w:r w:rsidR="00A94409">
        <w:rPr>
          <w:rFonts w:ascii="Times New Roman" w:hAnsi="Times New Roman" w:cs="Times New Roman"/>
          <w:sz w:val="28"/>
          <w:szCs w:val="28"/>
        </w:rPr>
        <w:t>анный способ взял за основу</w:t>
      </w:r>
      <w:r w:rsidRPr="00AE3A65">
        <w:rPr>
          <w:rFonts w:ascii="Times New Roman" w:hAnsi="Times New Roman" w:cs="Times New Roman"/>
          <w:sz w:val="28"/>
          <w:szCs w:val="28"/>
        </w:rPr>
        <w:t xml:space="preserve"> работы. </w:t>
      </w:r>
    </w:p>
    <w:p w14:paraId="305027A6" w14:textId="0274664A" w:rsidR="00B75B1F" w:rsidRPr="005469DB" w:rsidRDefault="009B7FD5" w:rsidP="003A6DD7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bookmarkStart w:id="15" w:name="_Toc190342978"/>
      <w:r w:rsidRPr="005469DB">
        <w:rPr>
          <w:rFonts w:ascii="Times New Roman" w:hAnsi="Times New Roman" w:cs="Times New Roman"/>
          <w:iCs/>
          <w:color w:val="auto"/>
          <w:sz w:val="28"/>
          <w:szCs w:val="28"/>
        </w:rPr>
        <w:t xml:space="preserve">5. </w:t>
      </w:r>
      <w:r w:rsidRPr="005469DB">
        <w:rPr>
          <w:rFonts w:ascii="Times New Roman" w:hAnsi="Times New Roman" w:cs="Times New Roman"/>
          <w:color w:val="auto"/>
          <w:sz w:val="28"/>
          <w:szCs w:val="28"/>
        </w:rPr>
        <w:t>Составление</w:t>
      </w:r>
      <w:r w:rsidR="001F54E8" w:rsidRPr="005469DB">
        <w:rPr>
          <w:rFonts w:ascii="Times New Roman" w:hAnsi="Times New Roman" w:cs="Times New Roman"/>
          <w:color w:val="auto"/>
          <w:sz w:val="28"/>
          <w:szCs w:val="28"/>
        </w:rPr>
        <w:t xml:space="preserve"> и расчет параметров </w:t>
      </w:r>
      <w:r w:rsidRPr="005469DB">
        <w:rPr>
          <w:rFonts w:ascii="Times New Roman" w:hAnsi="Times New Roman" w:cs="Times New Roman"/>
          <w:color w:val="auto"/>
          <w:sz w:val="28"/>
          <w:szCs w:val="28"/>
        </w:rPr>
        <w:t xml:space="preserve">принципиальной схемы </w:t>
      </w:r>
      <w:r w:rsidR="003861AF">
        <w:rPr>
          <w:rFonts w:ascii="Times New Roman" w:hAnsi="Times New Roman" w:cs="Times New Roman"/>
          <w:color w:val="auto"/>
          <w:sz w:val="28"/>
          <w:szCs w:val="28"/>
        </w:rPr>
        <w:t>грозовой электро</w:t>
      </w:r>
      <w:r w:rsidRPr="005469DB">
        <w:rPr>
          <w:rFonts w:ascii="Times New Roman" w:hAnsi="Times New Roman" w:cs="Times New Roman"/>
          <w:color w:val="auto"/>
          <w:sz w:val="28"/>
          <w:szCs w:val="28"/>
        </w:rPr>
        <w:t>станции</w:t>
      </w:r>
      <w:r w:rsidR="001F54E8" w:rsidRPr="005469DB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5469DB">
        <w:rPr>
          <w:rFonts w:ascii="Times New Roman" w:hAnsi="Times New Roman" w:cs="Times New Roman"/>
          <w:color w:val="auto"/>
          <w:sz w:val="28"/>
          <w:szCs w:val="28"/>
        </w:rPr>
        <w:t>её работы</w:t>
      </w:r>
      <w:r w:rsidR="001F54E8" w:rsidRPr="005469DB">
        <w:rPr>
          <w:rFonts w:ascii="Times New Roman" w:hAnsi="Times New Roman" w:cs="Times New Roman"/>
          <w:color w:val="auto"/>
          <w:sz w:val="28"/>
          <w:szCs w:val="28"/>
        </w:rPr>
        <w:t>.</w:t>
      </w:r>
      <w:bookmarkEnd w:id="15"/>
    </w:p>
    <w:p w14:paraId="0E0DD94F" w14:textId="77777777" w:rsidR="00B75B1F" w:rsidRPr="00AE3A65" w:rsidRDefault="00077162" w:rsidP="00D35931">
      <w:pPr>
        <w:tabs>
          <w:tab w:val="left" w:pos="1277"/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Показана </w:t>
      </w:r>
      <w:r w:rsidR="009B7FD5" w:rsidRPr="00AE3A65">
        <w:rPr>
          <w:rFonts w:ascii="Times New Roman" w:hAnsi="Times New Roman" w:cs="Times New Roman"/>
          <w:sz w:val="28"/>
          <w:szCs w:val="28"/>
        </w:rPr>
        <w:t>принципиальн</w:t>
      </w:r>
      <w:r>
        <w:rPr>
          <w:rFonts w:ascii="Times New Roman" w:hAnsi="Times New Roman" w:cs="Times New Roman"/>
          <w:sz w:val="28"/>
          <w:szCs w:val="28"/>
        </w:rPr>
        <w:t>ая</w:t>
      </w:r>
      <w:r w:rsidR="009B7FD5" w:rsidRPr="00AE3A65">
        <w:rPr>
          <w:rFonts w:ascii="Times New Roman" w:hAnsi="Times New Roman" w:cs="Times New Roman"/>
          <w:sz w:val="28"/>
          <w:szCs w:val="28"/>
        </w:rPr>
        <w:t xml:space="preserve"> схе</w:t>
      </w:r>
      <w:r>
        <w:rPr>
          <w:rFonts w:ascii="Times New Roman" w:hAnsi="Times New Roman" w:cs="Times New Roman"/>
          <w:sz w:val="28"/>
          <w:szCs w:val="28"/>
        </w:rPr>
        <w:t xml:space="preserve">ма </w:t>
      </w:r>
      <w:r w:rsidR="009B7FD5" w:rsidRPr="00AE3A65">
        <w:rPr>
          <w:rFonts w:ascii="Times New Roman" w:hAnsi="Times New Roman" w:cs="Times New Roman"/>
          <w:sz w:val="28"/>
          <w:szCs w:val="28"/>
        </w:rPr>
        <w:t>станции</w:t>
      </w:r>
      <w:r w:rsidR="009242E5">
        <w:rPr>
          <w:rFonts w:ascii="Times New Roman" w:hAnsi="Times New Roman" w:cs="Times New Roman"/>
          <w:sz w:val="28"/>
          <w:szCs w:val="28"/>
        </w:rPr>
        <w:t xml:space="preserve"> (схема 1)</w:t>
      </w:r>
      <w:r w:rsidR="009B7FD5" w:rsidRPr="00AE3A65">
        <w:rPr>
          <w:rFonts w:ascii="Times New Roman" w:hAnsi="Times New Roman" w:cs="Times New Roman"/>
          <w:sz w:val="28"/>
          <w:szCs w:val="28"/>
        </w:rPr>
        <w:t>. Рассчита</w:t>
      </w:r>
      <w:r w:rsidR="009242E5">
        <w:rPr>
          <w:rFonts w:ascii="Times New Roman" w:hAnsi="Times New Roman" w:cs="Times New Roman"/>
          <w:sz w:val="28"/>
          <w:szCs w:val="28"/>
        </w:rPr>
        <w:t xml:space="preserve">ны </w:t>
      </w:r>
      <w:r w:rsidR="009B7FD5" w:rsidRPr="00AE3A65">
        <w:rPr>
          <w:rFonts w:ascii="Times New Roman" w:hAnsi="Times New Roman" w:cs="Times New Roman"/>
          <w:sz w:val="28"/>
          <w:szCs w:val="28"/>
        </w:rPr>
        <w:t xml:space="preserve">параметры конденсатора. Он должен выдерживать напряжение до 300 МВ.  Между выпрямителем и батареей конденсаторов установить катушку </w:t>
      </w:r>
      <w:r w:rsidR="009B7FD5" w:rsidRPr="00AE3A65">
        <w:rPr>
          <w:rFonts w:ascii="Times New Roman" w:hAnsi="Times New Roman" w:cs="Times New Roman"/>
          <w:sz w:val="28"/>
          <w:szCs w:val="28"/>
        </w:rPr>
        <w:lastRenderedPageBreak/>
        <w:t xml:space="preserve">индуктивности, которая, в результате явления самоиндукции начальное, самое большое напряжение, которое длится очень малый промежуток времени, заблокирует. Стоит отметить, что между катушкой индуктивности и батареей конденсаторов будет стоять переключатель. В результате напряжение на конденсаторах будет приемлемым. Но все равно нам необходим диэлектрик с большой диэлектрической проницаемостью. Например, </w:t>
      </w:r>
      <w:proofErr w:type="spellStart"/>
      <w:r w:rsidR="009B7FD5" w:rsidRPr="00AE3A65">
        <w:rPr>
          <w:rFonts w:ascii="Times New Roman" w:hAnsi="Times New Roman" w:cs="Times New Roman"/>
          <w:sz w:val="28"/>
          <w:szCs w:val="28"/>
          <w:lang w:val="en-US"/>
        </w:rPr>
        <w:t>CaCu</w:t>
      </w:r>
      <w:proofErr w:type="spellEnd"/>
      <w:r w:rsidR="009B7FD5" w:rsidRPr="00AE3A65">
        <w:rPr>
          <w:rFonts w:ascii="Times New Roman" w:hAnsi="Times New Roman" w:cs="Times New Roman"/>
          <w:sz w:val="28"/>
          <w:szCs w:val="28"/>
          <w:vertAlign w:val="subscript"/>
        </w:rPr>
        <w:t>3</w:t>
      </w:r>
      <w:proofErr w:type="spellStart"/>
      <w:r w:rsidR="009B7FD5" w:rsidRPr="00AE3A65">
        <w:rPr>
          <w:rFonts w:ascii="Times New Roman" w:hAnsi="Times New Roman" w:cs="Times New Roman"/>
          <w:sz w:val="28"/>
          <w:szCs w:val="28"/>
          <w:lang w:val="en-US"/>
        </w:rPr>
        <w:t>Ti</w:t>
      </w:r>
      <w:proofErr w:type="spellEnd"/>
      <w:r w:rsidR="009B7FD5" w:rsidRPr="00AE3A65">
        <w:rPr>
          <w:rFonts w:ascii="Times New Roman" w:hAnsi="Times New Roman" w:cs="Times New Roman"/>
          <w:sz w:val="28"/>
          <w:szCs w:val="28"/>
          <w:vertAlign w:val="subscript"/>
        </w:rPr>
        <w:t>4</w:t>
      </w:r>
      <w:r w:rsidR="009B7FD5" w:rsidRPr="00AE3A65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9B7FD5" w:rsidRPr="00AE3A65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 w:rsidR="009B7FD5" w:rsidRPr="00AE3A65">
        <w:rPr>
          <w:rFonts w:ascii="Times New Roman" w:hAnsi="Times New Roman" w:cs="Times New Roman"/>
          <w:sz w:val="28"/>
          <w:szCs w:val="28"/>
        </w:rPr>
        <w:t xml:space="preserve">, имеющий </w:t>
      </w:r>
      <w:r w:rsidR="009B7FD5" w:rsidRPr="00AE3A65">
        <w:rPr>
          <w:rFonts w:ascii="Times New Roman" w:eastAsia="Symbol" w:hAnsi="Times New Roman" w:cs="Times New Roman"/>
          <w:sz w:val="28"/>
          <w:szCs w:val="28"/>
        </w:rPr>
        <w:sym w:font="Symbol" w:char="F065"/>
      </w:r>
      <w:r w:rsidR="009B7FD5" w:rsidRPr="00AE3A65">
        <w:rPr>
          <w:rFonts w:ascii="Times New Roman" w:hAnsi="Times New Roman" w:cs="Times New Roman"/>
          <w:sz w:val="28"/>
          <w:szCs w:val="28"/>
        </w:rPr>
        <w:t>=10000</w:t>
      </w:r>
      <w:r w:rsidR="00D35931">
        <w:rPr>
          <w:rFonts w:ascii="Times New Roman" w:hAnsi="Times New Roman" w:cs="Times New Roman"/>
          <w:sz w:val="28"/>
          <w:szCs w:val="28"/>
        </w:rPr>
        <w:t>.</w:t>
      </w:r>
    </w:p>
    <w:p w14:paraId="4456628C" w14:textId="77777777" w:rsidR="00B75B1F" w:rsidRPr="00AE3A65" w:rsidRDefault="009B7FD5">
      <w:pPr>
        <w:tabs>
          <w:tab w:val="left" w:pos="1277"/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Энергия разряда молнии равна приблизительно (в среднем) 4,5*10</w:t>
      </w:r>
      <w:r w:rsidRPr="00AE3A65">
        <w:rPr>
          <w:rFonts w:ascii="Times New Roman" w:hAnsi="Times New Roman" w:cs="Times New Roman"/>
          <w:sz w:val="28"/>
          <w:szCs w:val="28"/>
          <w:vertAlign w:val="superscript"/>
        </w:rPr>
        <w:t>9</w:t>
      </w:r>
      <w:r w:rsidRPr="00AE3A65">
        <w:rPr>
          <w:rFonts w:ascii="Times New Roman" w:hAnsi="Times New Roman" w:cs="Times New Roman"/>
          <w:sz w:val="28"/>
          <w:szCs w:val="28"/>
        </w:rPr>
        <w:t xml:space="preserve"> Дж (</w:t>
      </w:r>
      <m:oMath>
        <m:r>
          <w:rPr>
            <w:rFonts w:ascii="Cambria Math" w:hAnsi="Cambria Math" w:cs="Times New Roman"/>
            <w:sz w:val="28"/>
            <w:szCs w:val="28"/>
          </w:rPr>
          <m:t>W=UIt</m:t>
        </m:r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>)</w:t>
      </w:r>
      <w:r w:rsidRPr="00AE3A65">
        <w:rPr>
          <w:rFonts w:ascii="Times New Roman" w:hAnsi="Times New Roman" w:cs="Times New Roman"/>
          <w:sz w:val="28"/>
          <w:szCs w:val="28"/>
        </w:rPr>
        <w:t>, где время разряда будет равн</w:t>
      </w:r>
      <w:r w:rsidR="00A94409">
        <w:rPr>
          <w:rFonts w:ascii="Times New Roman" w:hAnsi="Times New Roman" w:cs="Times New Roman"/>
          <w:sz w:val="28"/>
          <w:szCs w:val="28"/>
        </w:rPr>
        <w:t>о 100 мкс). Исходя из этого, можно</w:t>
      </w:r>
      <w:r w:rsidRPr="00AE3A65">
        <w:rPr>
          <w:rFonts w:ascii="Times New Roman" w:hAnsi="Times New Roman" w:cs="Times New Roman"/>
          <w:sz w:val="28"/>
          <w:szCs w:val="28"/>
        </w:rPr>
        <w:t xml:space="preserve"> оценить заряд, накапливаемый на конденсаторе в зависимости от его электроёмкости (</w:t>
      </w:r>
      <m:oMath>
        <m:r>
          <w:rPr>
            <w:rFonts w:ascii="Cambria Math" w:hAnsi="Cambria Math" w:cs="Times New Roman"/>
            <w:sz w:val="28"/>
            <w:szCs w:val="28"/>
          </w:rPr>
          <m:t>q=</m:t>
        </m:r>
        <m:rad>
          <m:radPr>
            <m:degHide m:val="1"/>
            <m:ctrlPr>
              <w:rPr>
                <w:rFonts w:ascii="Cambria Math" w:hAnsi="Cambria Math" w:cs="Times New Roman"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</w:rPr>
              <m:t>2WC</m:t>
            </m:r>
          </m:e>
        </m:rad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). </w:t>
      </w:r>
      <w:r w:rsidRPr="00AE3A65">
        <w:rPr>
          <w:rFonts w:ascii="Times New Roman" w:hAnsi="Times New Roman" w:cs="Times New Roman"/>
          <w:sz w:val="28"/>
          <w:szCs w:val="28"/>
        </w:rPr>
        <w:t>Так как при электролизе основную роль играет заряд, то ориентир будем держать именно на электриче</w:t>
      </w:r>
      <w:r w:rsidR="00A94409">
        <w:rPr>
          <w:rFonts w:ascii="Times New Roman" w:hAnsi="Times New Roman" w:cs="Times New Roman"/>
          <w:sz w:val="28"/>
          <w:szCs w:val="28"/>
        </w:rPr>
        <w:t>ский заряд. В качестве основы взят</w:t>
      </w:r>
      <w:r w:rsidRPr="00AE3A65">
        <w:rPr>
          <w:rFonts w:ascii="Times New Roman" w:hAnsi="Times New Roman" w:cs="Times New Roman"/>
          <w:sz w:val="28"/>
          <w:szCs w:val="28"/>
        </w:rPr>
        <w:t xml:space="preserve"> конденсатор с электроёмкостью в 0,1Ф. Заряд, который будет накоплен на одной приёмной батарее конденсатора будет равен 3*10</w:t>
      </w:r>
      <w:r w:rsidRPr="00AE3A65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="00A94409">
        <w:rPr>
          <w:rFonts w:ascii="Times New Roman" w:hAnsi="Times New Roman" w:cs="Times New Roman"/>
          <w:sz w:val="28"/>
          <w:szCs w:val="28"/>
        </w:rPr>
        <w:t>Кл. После расчётов получены</w:t>
      </w:r>
      <w:r w:rsidRPr="00AE3A65">
        <w:rPr>
          <w:rFonts w:ascii="Times New Roman" w:hAnsi="Times New Roman" w:cs="Times New Roman"/>
          <w:sz w:val="28"/>
          <w:szCs w:val="28"/>
        </w:rPr>
        <w:t xml:space="preserve"> следующие параметры данного конденсатора: </w:t>
      </w:r>
      <w:r w:rsidRPr="00AE3A65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AE3A65">
        <w:rPr>
          <w:rFonts w:ascii="Times New Roman" w:hAnsi="Times New Roman" w:cs="Times New Roman"/>
          <w:sz w:val="28"/>
          <w:szCs w:val="28"/>
        </w:rPr>
        <w:t>=20*10</w:t>
      </w:r>
      <w:r w:rsidRPr="00AE3A65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Pr="00AE3A65">
        <w:rPr>
          <w:rFonts w:ascii="Times New Roman" w:hAnsi="Times New Roman" w:cs="Times New Roman"/>
          <w:sz w:val="28"/>
          <w:szCs w:val="28"/>
        </w:rPr>
        <w:t>м</w:t>
      </w:r>
      <w:r w:rsidRPr="00AE3A65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AE3A65">
        <w:rPr>
          <w:rFonts w:ascii="Times New Roman" w:hAnsi="Times New Roman" w:cs="Times New Roman"/>
          <w:sz w:val="28"/>
          <w:szCs w:val="28"/>
        </w:rPr>
        <w:t xml:space="preserve">; </w:t>
      </w:r>
      <w:r w:rsidRPr="00AE3A6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E3A65">
        <w:rPr>
          <w:rFonts w:ascii="Times New Roman" w:hAnsi="Times New Roman" w:cs="Times New Roman"/>
          <w:sz w:val="28"/>
          <w:szCs w:val="28"/>
        </w:rPr>
        <w:t xml:space="preserve">=0,01 м; </w:t>
      </w:r>
      <w:r w:rsidRPr="00AE3A65">
        <w:rPr>
          <w:rFonts w:ascii="Times New Roman" w:eastAsia="Symbol" w:hAnsi="Times New Roman" w:cs="Times New Roman"/>
          <w:sz w:val="28"/>
          <w:szCs w:val="28"/>
        </w:rPr>
        <w:sym w:font="Symbol" w:char="F065"/>
      </w:r>
      <w:r w:rsidRPr="00AE3A65">
        <w:rPr>
          <w:rFonts w:ascii="Times New Roman" w:hAnsi="Times New Roman" w:cs="Times New Roman"/>
          <w:sz w:val="28"/>
          <w:szCs w:val="28"/>
        </w:rPr>
        <w:t xml:space="preserve">=10000. </w:t>
      </w:r>
    </w:p>
    <w:p w14:paraId="410F6D33" w14:textId="77777777" w:rsidR="00B75B1F" w:rsidRPr="00AE3A65" w:rsidRDefault="009B7FD5">
      <w:pPr>
        <w:tabs>
          <w:tab w:val="left" w:pos="1277"/>
          <w:tab w:val="left" w:pos="417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При рассмотрении па</w:t>
      </w:r>
      <w:r w:rsidR="00A94409">
        <w:rPr>
          <w:rFonts w:ascii="Times New Roman" w:hAnsi="Times New Roman" w:cs="Times New Roman"/>
          <w:sz w:val="28"/>
          <w:szCs w:val="28"/>
        </w:rPr>
        <w:t>раметров данного конденсатора</w:t>
      </w:r>
      <w:r w:rsidRPr="00AE3A65">
        <w:rPr>
          <w:rFonts w:ascii="Times New Roman" w:hAnsi="Times New Roman" w:cs="Times New Roman"/>
          <w:sz w:val="28"/>
          <w:szCs w:val="28"/>
        </w:rPr>
        <w:t xml:space="preserve"> по</w:t>
      </w:r>
      <w:r w:rsidR="00A94409">
        <w:rPr>
          <w:rFonts w:ascii="Times New Roman" w:hAnsi="Times New Roman" w:cs="Times New Roman"/>
          <w:sz w:val="28"/>
          <w:szCs w:val="28"/>
        </w:rPr>
        <w:t>лучены</w:t>
      </w:r>
      <w:r w:rsidRPr="00AE3A65">
        <w:rPr>
          <w:rFonts w:ascii="Times New Roman" w:hAnsi="Times New Roman" w:cs="Times New Roman"/>
          <w:sz w:val="28"/>
          <w:szCs w:val="28"/>
        </w:rPr>
        <w:t xml:space="preserve"> две зависимости: площади обкладок конденсатора от </w:t>
      </w:r>
      <w:r w:rsidRPr="00AE3A65">
        <w:rPr>
          <w:rFonts w:ascii="Times New Roman" w:eastAsia="Symbol" w:hAnsi="Times New Roman" w:cs="Times New Roman"/>
          <w:sz w:val="28"/>
          <w:szCs w:val="28"/>
        </w:rPr>
        <w:sym w:font="Symbol" w:char="F065"/>
      </w:r>
      <w:r w:rsidRPr="00AE3A65">
        <w:rPr>
          <w:rFonts w:ascii="Times New Roman" w:hAnsi="Times New Roman" w:cs="Times New Roman"/>
          <w:sz w:val="28"/>
          <w:szCs w:val="28"/>
        </w:rPr>
        <w:t xml:space="preserve"> и давления, возникающего в результате кулоновского притяжения, от </w:t>
      </w:r>
      <w:r w:rsidRPr="00AE3A65">
        <w:rPr>
          <w:rFonts w:ascii="Times New Roman" w:eastAsia="Symbol" w:hAnsi="Times New Roman" w:cs="Times New Roman"/>
          <w:sz w:val="28"/>
          <w:szCs w:val="28"/>
        </w:rPr>
        <w:sym w:font="Symbol" w:char="F065"/>
      </w:r>
      <w:r w:rsidRPr="00AE3A65">
        <w:rPr>
          <w:rFonts w:ascii="Times New Roman" w:hAnsi="Times New Roman" w:cs="Times New Roman"/>
          <w:sz w:val="28"/>
          <w:szCs w:val="28"/>
        </w:rPr>
        <w:t>. Графики зависимостей приведены ниже (граф. 1; граф. 2)</w:t>
      </w:r>
    </w:p>
    <w:p w14:paraId="07DD1D4A" w14:textId="77777777" w:rsidR="00B75B1F" w:rsidRPr="00AE3A65" w:rsidRDefault="009B7FD5">
      <w:pPr>
        <w:pStyle w:val="af"/>
        <w:tabs>
          <w:tab w:val="left" w:pos="1277"/>
          <w:tab w:val="left" w:pos="4170"/>
        </w:tabs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8FBF642" wp14:editId="052319CC">
            <wp:extent cx="2967355" cy="172529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 w:rsidRPr="00AE3A6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EA15617" wp14:editId="7E7085EC">
            <wp:extent cx="3105150" cy="174244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48B9589A" w14:textId="77777777" w:rsidR="00B75B1F" w:rsidRPr="00AE3A65" w:rsidRDefault="009B7FD5">
      <w:pPr>
        <w:pStyle w:val="af"/>
        <w:tabs>
          <w:tab w:val="left" w:pos="1277"/>
          <w:tab w:val="left" w:pos="614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 xml:space="preserve">      График 1.</w:t>
      </w:r>
      <w:r w:rsidRPr="00AE3A65">
        <w:rPr>
          <w:rFonts w:ascii="Times New Roman" w:hAnsi="Times New Roman" w:cs="Times New Roman"/>
          <w:sz w:val="28"/>
          <w:szCs w:val="28"/>
        </w:rPr>
        <w:tab/>
        <w:t>График 2.</w:t>
      </w:r>
    </w:p>
    <w:p w14:paraId="0988F90B" w14:textId="77777777" w:rsidR="003931FA" w:rsidRPr="003931FA" w:rsidRDefault="009B7FD5" w:rsidP="00501635">
      <w:pPr>
        <w:pStyle w:val="af"/>
        <w:tabs>
          <w:tab w:val="left" w:pos="1277"/>
          <w:tab w:val="left" w:pos="4170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Для стандартизации выпускаемых конденсаторов будем считать, что площадь обкладки будет равна 2×2 м</w:t>
      </w:r>
      <w:r w:rsidRPr="00AE3A65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AE3A65">
        <w:rPr>
          <w:rFonts w:ascii="Times New Roman" w:hAnsi="Times New Roman" w:cs="Times New Roman"/>
          <w:sz w:val="28"/>
          <w:szCs w:val="28"/>
        </w:rPr>
        <w:t>. Толщина конденсатора (в основном диэлектрик) 1 см.</w:t>
      </w:r>
      <w:r w:rsidR="003931FA" w:rsidRPr="003931FA">
        <w:rPr>
          <w:rFonts w:ascii="Times New Roman" w:hAnsi="Times New Roman" w:cs="Times New Roman"/>
          <w:sz w:val="28"/>
          <w:szCs w:val="28"/>
        </w:rPr>
        <w:t xml:space="preserve"> Расчет показывает: приёмная батарея займёт площадь </w:t>
      </w:r>
      <w:r w:rsidR="003931FA" w:rsidRPr="003931FA">
        <w:rPr>
          <w:rFonts w:ascii="Times New Roman" w:hAnsi="Times New Roman" w:cs="Times New Roman"/>
          <w:sz w:val="28"/>
          <w:szCs w:val="28"/>
        </w:rPr>
        <w:lastRenderedPageBreak/>
        <w:t>30х20 м</w:t>
      </w:r>
      <w:r w:rsidR="003931FA" w:rsidRPr="003931FA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3931FA" w:rsidRPr="003931FA">
        <w:rPr>
          <w:rFonts w:ascii="Times New Roman" w:hAnsi="Times New Roman" w:cs="Times New Roman"/>
          <w:sz w:val="28"/>
          <w:szCs w:val="28"/>
        </w:rPr>
        <w:t>. Таких приёмников должно быть 6-10 штук. Свой заряд они могут передавать на</w:t>
      </w:r>
      <w:r w:rsidR="00501635">
        <w:rPr>
          <w:rFonts w:ascii="Times New Roman" w:hAnsi="Times New Roman" w:cs="Times New Roman"/>
          <w:sz w:val="28"/>
          <w:szCs w:val="28"/>
        </w:rPr>
        <w:t xml:space="preserve"> </w:t>
      </w:r>
      <w:r w:rsidR="003931FA" w:rsidRPr="003931FA">
        <w:rPr>
          <w:rFonts w:ascii="Times New Roman" w:hAnsi="Times New Roman" w:cs="Times New Roman"/>
          <w:sz w:val="28"/>
          <w:szCs w:val="28"/>
        </w:rPr>
        <w:t>центральную конденсаторную станцию, имеющую электроёмкость минимум 100Ф для уменьшения напряжения и увеличения тока. Общая площадь центрального конденсатора будет равна 12*10</w:t>
      </w:r>
      <w:r w:rsidR="003931FA" w:rsidRPr="003931FA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="003931FA" w:rsidRPr="003931FA">
        <w:rPr>
          <w:rFonts w:ascii="Times New Roman" w:hAnsi="Times New Roman" w:cs="Times New Roman"/>
          <w:sz w:val="28"/>
          <w:szCs w:val="28"/>
        </w:rPr>
        <w:t xml:space="preserve"> м</w:t>
      </w:r>
      <w:r w:rsidR="003931FA" w:rsidRPr="003931FA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3931FA" w:rsidRPr="003931FA">
        <w:rPr>
          <w:rFonts w:ascii="Times New Roman" w:hAnsi="Times New Roman" w:cs="Times New Roman"/>
          <w:sz w:val="28"/>
          <w:szCs w:val="28"/>
        </w:rPr>
        <w:t>. Или 3*10</w:t>
      </w:r>
      <w:r w:rsidR="003931FA" w:rsidRPr="003931FA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="003931FA" w:rsidRPr="003931FA">
        <w:rPr>
          <w:rFonts w:ascii="Times New Roman" w:hAnsi="Times New Roman" w:cs="Times New Roman"/>
          <w:sz w:val="28"/>
          <w:szCs w:val="28"/>
        </w:rPr>
        <w:t xml:space="preserve"> отдельных конденсаторов. Колонну можно делать высотой равной 6 метрам, где поместится 100 таких конденсаторов. Количество таких батарей будет 30 тысяч. Рассчитаем размеры площадки необходимой для размещения центрального конденсатора. Учтем, что расстояние между колоннами равно 1 метру. Тогда нам нужна площадка 400×600 м</w:t>
      </w:r>
      <w:r w:rsidR="003931FA" w:rsidRPr="003931FA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3931FA" w:rsidRPr="003931F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6C6E074" w14:textId="77777777" w:rsidR="003931FA" w:rsidRPr="003931FA" w:rsidRDefault="003931FA" w:rsidP="0050163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1FA">
        <w:rPr>
          <w:rFonts w:ascii="Times New Roman" w:hAnsi="Times New Roman" w:cs="Times New Roman"/>
          <w:sz w:val="28"/>
          <w:szCs w:val="28"/>
        </w:rPr>
        <w:t>Краткие этапы процесса: Разряд молнии попадает в приемник (0), после выпрямителя и регулирования напряжения катушкой индуктивности будет идти накопление заряда на батарее. После окончания разряда переключатель будет подключать незаряженную батарею, а нижний переключатель будет соединять заряженную батарею с центральной конденсаторной станцией, которая в свою очередь отдает энергию на электролиз воды. Электролиз позволяет разделить воду на водород и кислород, которые будут собираться в отдельные ёмкости. Примерная схема станции указана ниже (схем. 2)</w:t>
      </w:r>
    </w:p>
    <w:p w14:paraId="769DAA96" w14:textId="77777777" w:rsidR="003931FA" w:rsidRPr="003931FA" w:rsidRDefault="003931FA" w:rsidP="00501635">
      <w:pPr>
        <w:pStyle w:val="a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1FA">
        <w:rPr>
          <w:rFonts w:ascii="Times New Roman" w:hAnsi="Times New Roman" w:cs="Times New Roman"/>
          <w:sz w:val="28"/>
          <w:szCs w:val="28"/>
        </w:rPr>
        <w:t xml:space="preserve">                           Схема 2.</w:t>
      </w:r>
    </w:p>
    <w:p w14:paraId="19A644A4" w14:textId="77777777" w:rsidR="003931FA" w:rsidRPr="003931FA" w:rsidRDefault="003931FA" w:rsidP="00501635">
      <w:pPr>
        <w:pStyle w:val="af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931FA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DCE9935" wp14:editId="39D86471">
            <wp:extent cx="5170406" cy="214943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0406" cy="2149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A3FCB4" w14:textId="77777777" w:rsidR="003931FA" w:rsidRPr="00501635" w:rsidRDefault="003931FA" w:rsidP="0050163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1FA">
        <w:rPr>
          <w:rFonts w:ascii="Times New Roman" w:hAnsi="Times New Roman" w:cs="Times New Roman"/>
          <w:sz w:val="28"/>
          <w:szCs w:val="28"/>
        </w:rPr>
        <w:t>0 – Приёмник, в который будет бить молний;1 – Регуляторы,</w:t>
      </w:r>
      <w:r w:rsidR="00501635">
        <w:rPr>
          <w:rFonts w:ascii="Times New Roman" w:hAnsi="Times New Roman" w:cs="Times New Roman"/>
          <w:sz w:val="28"/>
          <w:szCs w:val="28"/>
        </w:rPr>
        <w:t xml:space="preserve"> </w:t>
      </w:r>
      <w:r w:rsidRPr="00501635">
        <w:rPr>
          <w:rFonts w:ascii="Times New Roman" w:hAnsi="Times New Roman" w:cs="Times New Roman"/>
          <w:sz w:val="28"/>
          <w:szCs w:val="28"/>
        </w:rPr>
        <w:t xml:space="preserve">которые будут контролировать то, какой конденсатор будет заряжаться; 2 – Рабочие конденсаторы; 3 – Центральная (основная) конденсаторная станция; 4 – </w:t>
      </w:r>
      <w:r w:rsidRPr="00501635">
        <w:rPr>
          <w:rFonts w:ascii="Times New Roman" w:hAnsi="Times New Roman" w:cs="Times New Roman"/>
          <w:sz w:val="28"/>
          <w:szCs w:val="28"/>
        </w:rPr>
        <w:lastRenderedPageBreak/>
        <w:t>Ванна для электролиза; 5 – Помещения, в которые будут перемещены кислород и водород, выделенные при помощи электролиза.</w:t>
      </w:r>
    </w:p>
    <w:p w14:paraId="202256EA" w14:textId="77777777" w:rsidR="003931FA" w:rsidRPr="00C0159D" w:rsidRDefault="003931FA" w:rsidP="00501635">
      <w:pPr>
        <w:pStyle w:val="2"/>
        <w:rPr>
          <w:rFonts w:ascii="Times New Roman" w:hAnsi="Times New Roman" w:cs="Times New Roman"/>
          <w:b w:val="0"/>
          <w:iCs/>
          <w:color w:val="auto"/>
          <w:sz w:val="28"/>
          <w:szCs w:val="28"/>
        </w:rPr>
      </w:pPr>
      <w:bookmarkStart w:id="16" w:name="_Toc190342979"/>
      <w:r w:rsidRPr="00C0159D">
        <w:rPr>
          <w:rFonts w:ascii="Times New Roman" w:hAnsi="Times New Roman" w:cs="Times New Roman"/>
          <w:b w:val="0"/>
          <w:iCs/>
          <w:color w:val="auto"/>
          <w:sz w:val="28"/>
          <w:szCs w:val="28"/>
        </w:rPr>
        <w:t xml:space="preserve">6. </w:t>
      </w:r>
      <w:r w:rsidRPr="00C0159D">
        <w:rPr>
          <w:rStyle w:val="20"/>
          <w:rFonts w:ascii="Times New Roman" w:hAnsi="Times New Roman" w:cs="Times New Roman"/>
          <w:b/>
          <w:color w:val="auto"/>
          <w:sz w:val="28"/>
          <w:szCs w:val="28"/>
        </w:rPr>
        <w:t>Выявление возможных мест для установки станций</w:t>
      </w:r>
      <w:r w:rsidRPr="00C0159D">
        <w:rPr>
          <w:rFonts w:ascii="Times New Roman" w:hAnsi="Times New Roman" w:cs="Times New Roman"/>
          <w:b w:val="0"/>
          <w:iCs/>
          <w:color w:val="auto"/>
          <w:sz w:val="28"/>
          <w:szCs w:val="28"/>
        </w:rPr>
        <w:t>.</w:t>
      </w:r>
      <w:bookmarkEnd w:id="16"/>
    </w:p>
    <w:p w14:paraId="606D1A75" w14:textId="77777777" w:rsidR="00B75B1F" w:rsidRPr="00AE3A65" w:rsidRDefault="003931FA" w:rsidP="00501635">
      <w:pPr>
        <w:pStyle w:val="af"/>
        <w:tabs>
          <w:tab w:val="left" w:pos="1277"/>
          <w:tab w:val="left" w:pos="4170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931FA">
        <w:rPr>
          <w:rFonts w:ascii="Times New Roman" w:hAnsi="Times New Roman" w:cs="Times New Roman"/>
          <w:sz w:val="28"/>
          <w:szCs w:val="28"/>
        </w:rPr>
        <w:t>Для увеличения рентабельности этой станции необходимо найти такие места, где разряды молнии могут быть достаточно часто, желательно каждый день. Такие места могут находиться во влажном воздухе и горных районах, таких как Грузия, Молдавия, Камчатка, Сахалин и другие места</w:t>
      </w:r>
    </w:p>
    <w:p w14:paraId="549CF755" w14:textId="77777777" w:rsidR="00B75B1F" w:rsidRPr="005469DB" w:rsidRDefault="003931FA" w:rsidP="00501635">
      <w:pPr>
        <w:pStyle w:val="2"/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7" w:name="_Toc190342980"/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="009B7FD5" w:rsidRPr="005469DB">
        <w:rPr>
          <w:rFonts w:ascii="Times New Roman" w:hAnsi="Times New Roman" w:cs="Times New Roman"/>
          <w:color w:val="auto"/>
          <w:sz w:val="28"/>
          <w:szCs w:val="28"/>
        </w:rPr>
        <w:t>.   Вывод.</w:t>
      </w:r>
      <w:bookmarkEnd w:id="17"/>
    </w:p>
    <w:p w14:paraId="24C9693F" w14:textId="77777777" w:rsidR="00B75B1F" w:rsidRPr="00AE3A65" w:rsidRDefault="009B7FD5" w:rsidP="00501635">
      <w:pPr>
        <w:pStyle w:val="af"/>
        <w:tabs>
          <w:tab w:val="left" w:pos="1277"/>
          <w:tab w:val="left" w:pos="4170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8" w:name="_GoBack"/>
      <w:r w:rsidRPr="00AE3A65">
        <w:rPr>
          <w:rFonts w:ascii="Times New Roman" w:hAnsi="Times New Roman" w:cs="Times New Roman"/>
          <w:sz w:val="28"/>
          <w:szCs w:val="28"/>
        </w:rPr>
        <w:t xml:space="preserve">На основе сделанных расчетов параметров </w:t>
      </w:r>
      <w:r w:rsidR="005D2700">
        <w:rPr>
          <w:rFonts w:ascii="Times New Roman" w:hAnsi="Times New Roman" w:cs="Times New Roman"/>
          <w:sz w:val="28"/>
          <w:szCs w:val="28"/>
        </w:rPr>
        <w:t>молниевой</w:t>
      </w:r>
      <w:r w:rsidRPr="00AE3A65">
        <w:rPr>
          <w:rFonts w:ascii="Times New Roman" w:hAnsi="Times New Roman" w:cs="Times New Roman"/>
          <w:sz w:val="28"/>
          <w:szCs w:val="28"/>
        </w:rPr>
        <w:t xml:space="preserve"> электростанции, возможно</w:t>
      </w:r>
      <w:r w:rsidR="005D2700">
        <w:rPr>
          <w:rFonts w:ascii="Times New Roman" w:hAnsi="Times New Roman" w:cs="Times New Roman"/>
          <w:sz w:val="28"/>
          <w:szCs w:val="28"/>
        </w:rPr>
        <w:t xml:space="preserve"> ее</w:t>
      </w:r>
      <w:r w:rsidRPr="00AE3A65">
        <w:rPr>
          <w:rFonts w:ascii="Times New Roman" w:hAnsi="Times New Roman" w:cs="Times New Roman"/>
          <w:sz w:val="28"/>
          <w:szCs w:val="28"/>
        </w:rPr>
        <w:t xml:space="preserve"> возведение. При должной доработке данная станция может быть одним из важных элементов, составляющих «громовую» энергетику. Учитывая, что в проекте нет движущихся и трущихся частей, станция будет работать длительный промежуток времени без дополнительного ремонта и замены оборудования при надлежащем, постоянном контроле, что позволяет работать по принципу: построил – получай результат.</w:t>
      </w:r>
      <w:bookmarkEnd w:id="18"/>
      <w:r w:rsidRPr="00AE3A6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DD768E8" w14:textId="77777777" w:rsidR="005469DB" w:rsidRDefault="005469DB" w:rsidP="00501635">
      <w:pPr>
        <w:spacing w:after="0" w:line="360" w:lineRule="auto"/>
        <w:jc w:val="both"/>
        <w:rPr>
          <w:rFonts w:ascii="Times New Roman" w:eastAsiaTheme="majorEastAsia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2BE07003" w14:textId="77777777" w:rsidR="00B75B1F" w:rsidRPr="005469DB" w:rsidRDefault="009B7FD5" w:rsidP="005469DB">
      <w:pPr>
        <w:pStyle w:val="1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19" w:name="_Toc190342981"/>
      <w:r w:rsidRPr="005469DB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Литература</w:t>
      </w:r>
      <w:bookmarkEnd w:id="19"/>
    </w:p>
    <w:p w14:paraId="5C35F3DC" w14:textId="77777777" w:rsidR="00B75B1F" w:rsidRPr="00AE3A65" w:rsidRDefault="00CA3101">
      <w:pPr>
        <w:pStyle w:val="af"/>
        <w:numPr>
          <w:ilvl w:val="0"/>
          <w:numId w:val="1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4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https://ru.wikipedia.org/wiki/Гидроэлектростанция</w:t>
        </w:r>
      </w:hyperlink>
    </w:p>
    <w:p w14:paraId="1CD937C9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5" w:anchor="Экологические_аспекты_использования" w:history="1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https://ru.wikipedia.org/wiki/Тепловая_электростанция#Экологические_аспекты_использования</w:t>
        </w:r>
      </w:hyperlink>
    </w:p>
    <w:p w14:paraId="543DCCF8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6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http://elstan.ru/articles/teplovye-elektrostantsii/10045/</w:t>
        </w:r>
      </w:hyperlink>
    </w:p>
    <w:p w14:paraId="61ED33B6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7" w:anchor="Экологический_эффект" w:history="1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https://ru.wikipedia.org/wiki/Ветряная_электростанция#Экологический_эффект</w:t>
        </w:r>
      </w:hyperlink>
    </w:p>
    <w:p w14:paraId="63E5C35A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8" w:anchor="Preimusestva_i_nedostatki_vetranyh_elektrostancij" w:history="1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https://energo.house/veter/vetryanye-elektrostantsii.html#Preimusestva_i_nedostatki_vetranyh_elektrostancij</w:t>
        </w:r>
      </w:hyperlink>
    </w:p>
    <w:p w14:paraId="008445AA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9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https://bigenc.ru/technology_and_technique/text/3444864</w:t>
        </w:r>
      </w:hyperlink>
    </w:p>
    <w:p w14:paraId="6D7148CC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20" w:anchor="Достоинства_и_недостатки" w:history="1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https://ru.wikipedia.org/wiki/Атомная_электростанция#Достоинства_и_недостатки</w:t>
        </w:r>
      </w:hyperlink>
    </w:p>
    <w:p w14:paraId="2E02A33D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21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https://bigenc.ru/technology_and_technique/text/2348891</w:t>
        </w:r>
      </w:hyperlink>
    </w:p>
    <w:p w14:paraId="363D142E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22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https://altenergiya.ru/sun/plyusy-i-minusy-solnechnyx-elektrostancij.html</w:t>
        </w:r>
      </w:hyperlink>
    </w:p>
    <w:p w14:paraId="603C0B51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23" w:anchor="Виды" w:history="1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https://ru.wikipedia.org/wiki/Молния#Виды</w:t>
        </w:r>
      </w:hyperlink>
    </w:p>
    <w:p w14:paraId="7A8AFDC3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24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https://bigenc.ru/physics/text/2224849</w:t>
        </w:r>
      </w:hyperlink>
    </w:p>
    <w:p w14:paraId="41360BCA" w14:textId="77777777" w:rsidR="00B75B1F" w:rsidRPr="00AE3A65" w:rsidRDefault="00CA3101">
      <w:pPr>
        <w:pStyle w:val="af"/>
        <w:numPr>
          <w:ilvl w:val="0"/>
          <w:numId w:val="6"/>
        </w:numPr>
        <w:spacing w:after="0" w:line="360" w:lineRule="auto"/>
        <w:rPr>
          <w:rStyle w:val="a3"/>
          <w:rFonts w:ascii="Times New Roman" w:hAnsi="Times New Roman" w:cs="Times New Roman"/>
          <w:sz w:val="28"/>
          <w:szCs w:val="28"/>
        </w:rPr>
      </w:pPr>
      <w:hyperlink r:id="rId25">
        <w:r w:rsidR="009B7FD5" w:rsidRPr="00AE3A65">
          <w:rPr>
            <w:rStyle w:val="a3"/>
            <w:rFonts w:ascii="Times New Roman" w:hAnsi="Times New Roman" w:cs="Times New Roman"/>
            <w:sz w:val="28"/>
            <w:szCs w:val="28"/>
          </w:rPr>
          <w:t>https://ru.qaz.wiki/wiki/Calcium_copper_titanate</w:t>
        </w:r>
      </w:hyperlink>
    </w:p>
    <w:p w14:paraId="516F183A" w14:textId="77777777" w:rsidR="00B75B1F" w:rsidRPr="00AE3A65" w:rsidRDefault="009B7FD5">
      <w:pPr>
        <w:pStyle w:val="af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AE3A65">
        <w:rPr>
          <w:rStyle w:val="11"/>
          <w:b/>
          <w:bCs/>
          <w:color w:val="000000"/>
          <w:sz w:val="28"/>
          <w:szCs w:val="28"/>
        </w:rPr>
        <w:t>Кабардин</w:t>
      </w:r>
      <w:proofErr w:type="spellEnd"/>
      <w:r w:rsidRPr="00AE3A65">
        <w:rPr>
          <w:rStyle w:val="11"/>
          <w:b/>
          <w:bCs/>
          <w:color w:val="000000"/>
          <w:sz w:val="28"/>
          <w:szCs w:val="28"/>
        </w:rPr>
        <w:t xml:space="preserve">, </w:t>
      </w:r>
      <w:proofErr w:type="spellStart"/>
      <w:r w:rsidRPr="00AE3A65">
        <w:rPr>
          <w:rStyle w:val="11"/>
          <w:b/>
          <w:bCs/>
          <w:color w:val="000000"/>
          <w:sz w:val="28"/>
          <w:szCs w:val="28"/>
        </w:rPr>
        <w:t>О.Ф.</w:t>
      </w:r>
      <w:r w:rsidRPr="00AE3A65">
        <w:rPr>
          <w:rStyle w:val="11"/>
          <w:color w:val="000000"/>
          <w:sz w:val="28"/>
          <w:szCs w:val="28"/>
        </w:rPr>
        <w:t>Физика</w:t>
      </w:r>
      <w:proofErr w:type="spellEnd"/>
      <w:r w:rsidRPr="00AE3A65">
        <w:rPr>
          <w:rStyle w:val="11"/>
          <w:color w:val="000000"/>
          <w:sz w:val="28"/>
          <w:szCs w:val="28"/>
        </w:rPr>
        <w:t xml:space="preserve">: учеб.-справ, пособие / О. Ф. </w:t>
      </w:r>
      <w:proofErr w:type="spellStart"/>
      <w:r w:rsidRPr="00AE3A65">
        <w:rPr>
          <w:rStyle w:val="11"/>
          <w:color w:val="000000"/>
          <w:sz w:val="28"/>
          <w:szCs w:val="28"/>
        </w:rPr>
        <w:t>Кабардин</w:t>
      </w:r>
      <w:proofErr w:type="spellEnd"/>
      <w:r w:rsidRPr="00AE3A65">
        <w:rPr>
          <w:rStyle w:val="11"/>
          <w:color w:val="000000"/>
          <w:sz w:val="28"/>
          <w:szCs w:val="28"/>
        </w:rPr>
        <w:t xml:space="preserve">. — К12 М.: </w:t>
      </w:r>
      <w:r w:rsidRPr="00AE3A65">
        <w:rPr>
          <w:rStyle w:val="11"/>
          <w:color w:val="000000"/>
          <w:sz w:val="28"/>
          <w:szCs w:val="28"/>
          <w:lang w:val="en-US"/>
        </w:rPr>
        <w:t>ACT</w:t>
      </w:r>
      <w:r w:rsidRPr="00AE3A65">
        <w:rPr>
          <w:rStyle w:val="11"/>
          <w:color w:val="000000"/>
          <w:sz w:val="28"/>
          <w:szCs w:val="28"/>
        </w:rPr>
        <w:t>: Астрель, 2008. — 573.</w:t>
      </w:r>
    </w:p>
    <w:p w14:paraId="2E014CBA" w14:textId="77777777" w:rsidR="00B75B1F" w:rsidRPr="00AE3A65" w:rsidRDefault="009B7FD5">
      <w:pPr>
        <w:tabs>
          <w:tab w:val="left" w:pos="3418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E3A6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</w:p>
    <w:p w14:paraId="02E94561" w14:textId="77777777" w:rsidR="00B75B1F" w:rsidRPr="00AE3A65" w:rsidRDefault="00B75B1F">
      <w:pPr>
        <w:tabs>
          <w:tab w:val="left" w:pos="3418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A174A7E" w14:textId="77777777" w:rsidR="00C0159D" w:rsidRDefault="00C0159D" w:rsidP="005469DB">
      <w:pPr>
        <w:pStyle w:val="1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br w:type="page"/>
      </w:r>
    </w:p>
    <w:p w14:paraId="7A919CB6" w14:textId="77777777" w:rsidR="00B75B1F" w:rsidRPr="005469DB" w:rsidRDefault="009B7FD5" w:rsidP="005469DB">
      <w:pPr>
        <w:pStyle w:val="1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20" w:name="_Toc190342982"/>
      <w:r w:rsidRPr="005469DB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Приложение 1</w:t>
      </w:r>
      <w:r w:rsidRPr="005469DB">
        <w:rPr>
          <w:rFonts w:ascii="Times New Roman" w:hAnsi="Times New Roman" w:cs="Times New Roman"/>
          <w:color w:val="auto"/>
          <w:sz w:val="28"/>
          <w:szCs w:val="28"/>
        </w:rPr>
        <w:t>.</w:t>
      </w:r>
      <w:bookmarkEnd w:id="20"/>
    </w:p>
    <w:p w14:paraId="3F35FA43" w14:textId="77777777" w:rsidR="00B75B1F" w:rsidRPr="00AE3A65" w:rsidRDefault="009B7FD5" w:rsidP="003A6DD7">
      <w:pPr>
        <w:pStyle w:val="af"/>
        <w:tabs>
          <w:tab w:val="left" w:pos="5505"/>
        </w:tabs>
        <w:spacing w:after="0" w:line="240" w:lineRule="auto"/>
        <w:ind w:left="0" w:firstLine="284"/>
        <w:rPr>
          <w:rFonts w:ascii="Times New Roman" w:hAnsi="Times New Roman" w:cs="Times New Roman"/>
          <w:b/>
          <w:sz w:val="28"/>
          <w:szCs w:val="28"/>
        </w:rPr>
      </w:pPr>
      <w:r w:rsidRPr="00AE3A65">
        <w:rPr>
          <w:rFonts w:ascii="Times New Roman" w:hAnsi="Times New Roman" w:cs="Times New Roman"/>
          <w:b/>
          <w:sz w:val="28"/>
          <w:szCs w:val="28"/>
        </w:rPr>
        <w:t>1. Формулы.</w:t>
      </w:r>
      <w:r w:rsidR="003A6DD7">
        <w:rPr>
          <w:rFonts w:ascii="Times New Roman" w:hAnsi="Times New Roman" w:cs="Times New Roman"/>
          <w:b/>
          <w:sz w:val="28"/>
          <w:szCs w:val="28"/>
        </w:rPr>
        <w:tab/>
      </w:r>
    </w:p>
    <w:p w14:paraId="14CEB7D5" w14:textId="022B5115" w:rsidR="00B75B1F" w:rsidRPr="00AE3A65" w:rsidRDefault="009B7FD5">
      <w:pPr>
        <w:tabs>
          <w:tab w:val="left" w:pos="3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 xml:space="preserve"> 1) Электрическая энергия разряда: </w:t>
      </w:r>
      <m:oMath>
        <m:r>
          <w:rPr>
            <w:rFonts w:ascii="Cambria Math" w:hAnsi="Cambria Math" w:cs="Times New Roman"/>
            <w:sz w:val="28"/>
            <w:szCs w:val="28"/>
          </w:rPr>
          <m:t>W=UIt</m:t>
        </m:r>
      </m:oMath>
      <w:r w:rsidRPr="00AE3A65">
        <w:rPr>
          <w:rFonts w:ascii="Times New Roman" w:hAnsi="Times New Roman" w:cs="Times New Roman"/>
          <w:sz w:val="28"/>
          <w:szCs w:val="28"/>
        </w:rPr>
        <w:t xml:space="preserve">. 2)  Энергия конденсатора: </w:t>
      </w:r>
      <m:oMath>
        <m:r>
          <w:rPr>
            <w:rFonts w:ascii="Cambria Math" w:hAnsi="Cambria Math" w:cs="Times New Roman"/>
            <w:sz w:val="28"/>
            <w:szCs w:val="28"/>
          </w:rPr>
          <m:t>W=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C</m:t>
            </m:r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U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q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2C</m:t>
            </m:r>
          </m:den>
        </m:f>
      </m:oMath>
      <w:r w:rsidRPr="00AE3A65">
        <w:rPr>
          <w:rFonts w:ascii="Times New Roman" w:hAnsi="Times New Roman" w:cs="Times New Roman"/>
          <w:sz w:val="28"/>
          <w:szCs w:val="28"/>
        </w:rPr>
        <w:t xml:space="preserve">. 3)  Напряжение на участке: </w:t>
      </w:r>
      <m:oMath>
        <m:r>
          <w:rPr>
            <w:rFonts w:ascii="Cambria Math" w:hAnsi="Cambria Math" w:cs="Times New Roman"/>
            <w:sz w:val="28"/>
            <w:szCs w:val="28"/>
          </w:rPr>
          <m:t>U=</m:t>
        </m:r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E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0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h</m:t>
        </m:r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>.</w:t>
      </w:r>
      <w:r w:rsidRPr="00AE3A65">
        <w:rPr>
          <w:rFonts w:ascii="Times New Roman" w:hAnsi="Times New Roman" w:cs="Times New Roman"/>
          <w:sz w:val="28"/>
          <w:szCs w:val="28"/>
        </w:rPr>
        <w:t xml:space="preserve"> 4)  Расстояние между обкладками конденсатора: </w:t>
      </w:r>
      <m:oMath>
        <m:r>
          <w:rPr>
            <w:rFonts w:ascii="Cambria Math" w:hAnsi="Cambria Math" w:cs="Times New Roman"/>
            <w:sz w:val="28"/>
            <w:szCs w:val="28"/>
          </w:rPr>
          <m:t>d=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E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U</m:t>
            </m:r>
          </m:den>
        </m:f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r w:rsidRPr="00AE3A65">
        <w:rPr>
          <w:rFonts w:ascii="Times New Roman" w:hAnsi="Times New Roman" w:cs="Times New Roman"/>
          <w:sz w:val="28"/>
          <w:szCs w:val="28"/>
        </w:rPr>
        <w:t>5)  Электроёмкость конденсатора:</w:t>
      </w:r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</w:rPr>
          <m:t>C=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  <w:bookmarkStart w:id="21" w:name="_Hlk190726466"/>
            <m:r>
              <w:rPr>
                <w:rFonts w:ascii="Cambria Math" w:hAnsi="Cambria Math" w:cs="Times New Roman"/>
                <w:sz w:val="28"/>
                <w:szCs w:val="28"/>
              </w:rPr>
              <m:t>S</m:t>
            </m:r>
            <w:bookmarkEnd w:id="21"/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d</m:t>
            </m:r>
          </m:den>
        </m:f>
      </m:oMath>
      <w:r w:rsidRPr="00AE3A65">
        <w:rPr>
          <w:rFonts w:ascii="Times New Roman" w:hAnsi="Times New Roman" w:cs="Times New Roman"/>
          <w:sz w:val="28"/>
          <w:szCs w:val="28"/>
        </w:rPr>
        <w:t xml:space="preserve">. </w:t>
      </w:r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6)  Величина заряда: </w:t>
      </w:r>
      <m:oMath>
        <m:sSup>
          <m:s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q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</w:rPr>
          <m:t>=2CW</m:t>
        </m:r>
      </m:oMath>
      <w:r w:rsidRPr="00AE3A65">
        <w:rPr>
          <w:rFonts w:ascii="Times New Roman" w:hAnsi="Times New Roman" w:cs="Times New Roman"/>
          <w:sz w:val="28"/>
          <w:szCs w:val="28"/>
        </w:rPr>
        <w:t>. 7) Сила, действующая на конденсаторы:</w:t>
      </w:r>
      <w:r w:rsidR="00C0159D">
        <w:rPr>
          <w:rFonts w:ascii="Times New Roman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</w:rPr>
          <m:t>F=Eq=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q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ε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>S</m:t>
            </m:r>
          </m:den>
        </m:f>
      </m:oMath>
      <w:r w:rsidRPr="00AE3A65">
        <w:rPr>
          <w:rFonts w:ascii="Times New Roman" w:hAnsi="Times New Roman" w:cs="Times New Roman"/>
          <w:sz w:val="28"/>
          <w:szCs w:val="28"/>
        </w:rPr>
        <w:t xml:space="preserve">. 8) Давление на диэлектрик в конденсаторе: </w:t>
      </w:r>
      <m:oMath>
        <m:r>
          <w:rPr>
            <w:rFonts w:ascii="Cambria Math" w:hAnsi="Cambria Math" w:cs="Times New Roman"/>
            <w:sz w:val="28"/>
            <w:szCs w:val="28"/>
          </w:rPr>
          <m:t>p=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F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S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q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S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den>
        </m:f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14:paraId="596F1189" w14:textId="13455A6F" w:rsidR="00B75B1F" w:rsidRPr="00AE3A65" w:rsidRDefault="009B7FD5">
      <w:pPr>
        <w:tabs>
          <w:tab w:val="left" w:pos="3418"/>
        </w:tabs>
        <w:spacing w:after="0" w:line="240" w:lineRule="auto"/>
        <w:ind w:firstLine="284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E3A65">
        <w:rPr>
          <w:rFonts w:ascii="Times New Roman" w:hAnsi="Times New Roman" w:cs="Times New Roman"/>
          <w:sz w:val="28"/>
          <w:szCs w:val="28"/>
        </w:rPr>
        <w:t>Формулы, выведенные из вышеперечисленных и показывающие зависимость всех показателей конденсатора от высоты приёмника и диэлектрической проницаемости диэлектрика, находящегося между обкладками конденсатора:</w:t>
      </w:r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m:oMath>
        <m:r>
          <w:rPr>
            <w:rFonts w:ascii="Cambria Math" w:hAnsi="Cambria Math" w:cs="Times New Roman"/>
            <w:sz w:val="28"/>
            <w:szCs w:val="28"/>
          </w:rPr>
          <m:t>d=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E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U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E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>h</m:t>
            </m: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E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>ε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h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ε</m:t>
            </m:r>
          </m:den>
        </m:f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,  </w:t>
      </w:r>
      <m:oMath>
        <m:r>
          <w:rPr>
            <w:rFonts w:ascii="Cambria Math" w:hAnsi="Cambria Math" w:cs="Times New Roman"/>
            <w:sz w:val="28"/>
            <w:szCs w:val="28"/>
          </w:rPr>
          <m:t>C=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>S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d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→S=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Cd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ε</m:t>
            </m:r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Ch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ε</m:t>
            </m:r>
          </m:den>
        </m:f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,  </w:t>
      </w:r>
      <m:oMath>
        <m:r>
          <w:rPr>
            <w:rFonts w:ascii="Cambria Math" w:hAnsi="Cambria Math" w:cs="Times New Roman"/>
            <w:sz w:val="28"/>
            <w:szCs w:val="28"/>
          </w:rPr>
          <m:t>p=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q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S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den>
        </m:f>
        <m:r>
          <w:rPr>
            <w:rFonts w:ascii="Cambria Math" w:hAnsi="Cambria Math" w:cs="Times New Roman"/>
            <w:sz w:val="28"/>
            <w:szCs w:val="28"/>
          </w:rPr>
          <m:t>→p=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q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3</m:t>
                </m:r>
              </m:sup>
            </m:sSup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</m:num>
          <m:den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C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h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den>
        </m:f>
        <m:r>
          <w:rPr>
            <w:rFonts w:ascii="Cambria Math" w:hAnsi="Cambria Math" w:cs="Times New Roman"/>
            <w:sz w:val="28"/>
            <w:szCs w:val="28"/>
          </w:rPr>
          <m:t>→p=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2W</m:t>
            </m:r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3</m:t>
                </m:r>
              </m:sup>
            </m:sSup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C</m:t>
            </m:r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h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den>
        </m:f>
      </m:oMath>
    </w:p>
    <w:p w14:paraId="1500A697" w14:textId="77777777" w:rsidR="00B75B1F" w:rsidRPr="00AE3A65" w:rsidRDefault="009B7FD5">
      <w:pPr>
        <w:tabs>
          <w:tab w:val="left" w:pos="3418"/>
        </w:tabs>
        <w:spacing w:after="0" w:line="240" w:lineRule="auto"/>
        <w:ind w:firstLine="284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E3A65">
        <w:rPr>
          <w:rFonts w:ascii="Times New Roman" w:eastAsiaTheme="minorEastAsia" w:hAnsi="Times New Roman" w:cs="Times New Roman"/>
          <w:sz w:val="28"/>
          <w:szCs w:val="28"/>
        </w:rPr>
        <w:t>Данные формулы будут использованы для построения зависимостей от диэлектрика.</w:t>
      </w:r>
    </w:p>
    <w:p w14:paraId="55039EF5" w14:textId="77777777" w:rsidR="00B75B1F" w:rsidRPr="00AE3A65" w:rsidRDefault="009B7FD5">
      <w:pPr>
        <w:tabs>
          <w:tab w:val="left" w:pos="3418"/>
        </w:tabs>
        <w:spacing w:after="0" w:line="240" w:lineRule="auto"/>
        <w:ind w:firstLine="284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E3A65">
        <w:rPr>
          <w:rFonts w:ascii="Times New Roman" w:eastAsiaTheme="minorEastAsia" w:hAnsi="Times New Roman" w:cs="Times New Roman"/>
          <w:sz w:val="28"/>
          <w:szCs w:val="28"/>
        </w:rPr>
        <w:t>Исходя из</w:t>
      </w:r>
      <w:r w:rsidR="00A94409">
        <w:rPr>
          <w:rFonts w:ascii="Times New Roman" w:eastAsiaTheme="minorEastAsia" w:hAnsi="Times New Roman" w:cs="Times New Roman"/>
          <w:sz w:val="28"/>
          <w:szCs w:val="28"/>
        </w:rPr>
        <w:t xml:space="preserve"> всех расчётов</w:t>
      </w:r>
      <w:r w:rsidRPr="00AE3A65">
        <w:rPr>
          <w:rFonts w:ascii="Times New Roman" w:eastAsiaTheme="minorEastAsia" w:hAnsi="Times New Roman" w:cs="Times New Roman"/>
          <w:sz w:val="28"/>
          <w:szCs w:val="28"/>
        </w:rPr>
        <w:t>, стоит обозначить диапазон значений для каждого из параметра. Дальнейшие расчеты буду проводиться для усредненных значений, которые будут обозначены далее.</w:t>
      </w:r>
    </w:p>
    <w:p w14:paraId="06F60E60" w14:textId="77777777" w:rsidR="00B75B1F" w:rsidRPr="00AE3A65" w:rsidRDefault="009B7FD5">
      <w:pPr>
        <w:tabs>
          <w:tab w:val="left" w:pos="3418"/>
        </w:tabs>
        <w:spacing w:after="0" w:line="240" w:lineRule="auto"/>
        <w:ind w:firstLine="284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AE3A65">
        <w:rPr>
          <w:rFonts w:ascii="Times New Roman" w:eastAsiaTheme="minorEastAsia" w:hAnsi="Times New Roman" w:cs="Times New Roman"/>
          <w:b/>
          <w:sz w:val="28"/>
          <w:szCs w:val="28"/>
        </w:rPr>
        <w:t>2. Параметры:</w:t>
      </w:r>
    </w:p>
    <w:p w14:paraId="28922589" w14:textId="77777777" w:rsidR="00B75B1F" w:rsidRPr="00AE3A65" w:rsidRDefault="009B7FD5">
      <w:pPr>
        <w:pStyle w:val="af"/>
        <w:tabs>
          <w:tab w:val="left" w:pos="3418"/>
        </w:tabs>
        <w:spacing w:after="0" w:line="240" w:lineRule="auto"/>
        <w:ind w:left="284"/>
        <w:rPr>
          <w:rFonts w:ascii="Times New Roman" w:eastAsiaTheme="minorEastAsia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E=3×</m:t>
        </m:r>
        <m:sSup>
          <m:s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10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6</m:t>
            </m:r>
          </m:sup>
        </m:sSup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V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m</m:t>
            </m:r>
          </m:den>
        </m:f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;(ИВР), </w:t>
      </w:r>
      <m:oMath>
        <m:r>
          <w:rPr>
            <w:rFonts w:ascii="Cambria Math" w:hAnsi="Cambria Math" w:cs="Times New Roman"/>
            <w:sz w:val="28"/>
            <w:szCs w:val="28"/>
          </w:rPr>
          <m:t>W=4,5×</m:t>
        </m:r>
        <m:sSup>
          <m:s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10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9</m:t>
            </m:r>
          </m:sup>
        </m:sSup>
        <m:r>
          <w:rPr>
            <w:rFonts w:ascii="Cambria Math" w:hAnsi="Cambria Math" w:cs="Times New Roman"/>
            <w:sz w:val="28"/>
            <w:szCs w:val="28"/>
          </w:rPr>
          <m:t>J</m:t>
        </m:r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; (ИВР), </w:t>
      </w: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C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central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=100F</m:t>
        </m:r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;(50 - ИВР), </w:t>
      </w: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C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small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0,1÷1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F</m:t>
        </m:r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>;(0,1 – ИВР)</w:t>
      </w:r>
      <m:oMath>
        <m:r>
          <w:rPr>
            <w:rFonts w:ascii="Cambria Math" w:hAnsi="Cambria Math" w:cs="Times New Roman"/>
            <w:sz w:val="28"/>
            <w:szCs w:val="28"/>
          </w:rPr>
          <m:t>,ε=</m:t>
        </m:r>
        <m:d>
          <m:dPr>
            <m:ctrlPr>
              <w:rPr>
                <w:rFonts w:ascii="Cambria Math" w:hAnsi="Cambria Math" w:cs="Times New Roman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1000÷10000</m:t>
            </m:r>
          </m:e>
        </m:d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>; (10000 – ИВР)</w:t>
      </w:r>
    </w:p>
    <w:p w14:paraId="09B6B624" w14:textId="77777777" w:rsidR="00B75B1F" w:rsidRPr="00AE3A65" w:rsidRDefault="009B7FD5">
      <w:pPr>
        <w:pStyle w:val="af"/>
        <w:tabs>
          <w:tab w:val="left" w:pos="3418"/>
        </w:tabs>
        <w:spacing w:after="0" w:line="240" w:lineRule="auto"/>
        <w:ind w:left="284"/>
        <w:rPr>
          <w:rFonts w:ascii="Times New Roman" w:eastAsiaTheme="minorEastAsia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Δh=</m:t>
        </m:r>
        <m:d>
          <m:dPr>
            <m:ctrlPr>
              <w:rPr>
                <w:rFonts w:ascii="Cambria Math" w:hAnsi="Cambria Math" w:cs="Times New Roman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50÷100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m</m:t>
        </m:r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;(100 – ИВР), </w:t>
      </w:r>
      <m:oMath>
        <m:r>
          <w:rPr>
            <w:rFonts w:ascii="Cambria Math" w:hAnsi="Cambria Math" w:cs="Times New Roman"/>
            <w:sz w:val="28"/>
            <w:szCs w:val="28"/>
          </w:rPr>
          <m:t>U=</m:t>
        </m:r>
        <m:d>
          <m:dPr>
            <m:ctrlPr>
              <w:rPr>
                <w:rFonts w:ascii="Cambria Math" w:hAnsi="Cambria Math" w:cs="Times New Roman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1,5×</m:t>
            </m:r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10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7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÷30×</m:t>
            </m:r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10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7</m:t>
                </m:r>
              </m:sup>
            </m:sSup>
          </m:e>
        </m:d>
        <m:r>
          <w:rPr>
            <w:rFonts w:ascii="Cambria Math" w:hAnsi="Cambria Math" w:cs="Times New Roman"/>
            <w:sz w:val="28"/>
            <w:szCs w:val="28"/>
          </w:rPr>
          <m:t>V</m:t>
        </m:r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;(30*10^7 – ИВР), </w:t>
      </w:r>
      <m:oMath>
        <m:r>
          <w:rPr>
            <w:rFonts w:ascii="Cambria Math" w:hAnsi="Cambria Math" w:cs="Times New Roman"/>
            <w:sz w:val="28"/>
            <w:szCs w:val="28"/>
          </w:rPr>
          <m:t>d=</m:t>
        </m:r>
        <m:d>
          <m:dPr>
            <m:ctrlPr>
              <w:rPr>
                <w:rFonts w:ascii="Cambria Math" w:hAnsi="Cambria Math" w:cs="Times New Roman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0,005÷0,1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m</m:t>
        </m:r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;(в зависимости от ситуации (указан </w:t>
      </w:r>
      <w:r w:rsidRPr="00AE3A65">
        <w:rPr>
          <w:rFonts w:ascii="Times New Roman" w:eastAsiaTheme="minorEastAsia" w:hAnsi="Times New Roman" w:cs="Times New Roman"/>
          <w:sz w:val="28"/>
          <w:szCs w:val="28"/>
          <w:lang w:val="en-GB"/>
        </w:rPr>
        <w:t>min</w:t>
      </w:r>
      <w:r w:rsidRPr="00AE3A65">
        <w:rPr>
          <w:rFonts w:ascii="Times New Roman" w:eastAsiaTheme="minorEastAsia" w:hAnsi="Times New Roman" w:cs="Times New Roman"/>
          <w:sz w:val="28"/>
          <w:szCs w:val="28"/>
        </w:rPr>
        <w:t>))</w:t>
      </w:r>
    </w:p>
    <w:p w14:paraId="41762D7D" w14:textId="77777777" w:rsidR="00B75B1F" w:rsidRPr="00AE3A65" w:rsidRDefault="009B7FD5">
      <w:pPr>
        <w:tabs>
          <w:tab w:val="left" w:pos="3418"/>
        </w:tabs>
        <w:spacing w:after="0" w:line="240" w:lineRule="auto"/>
        <w:rPr>
          <w:rFonts w:ascii="Times New Roman" w:eastAsiaTheme="minorEastAsia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q=</m:t>
        </m:r>
        <m:d>
          <m:dPr>
            <m:ctrlPr>
              <w:rPr>
                <w:rFonts w:ascii="Cambria Math" w:hAnsi="Cambria Math" w:cs="Times New Roman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3×</m:t>
            </m:r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10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4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÷10×</m:t>
            </m:r>
            <m:sSup>
              <m:sSup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10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4</m:t>
                </m:r>
              </m:sup>
            </m:sSup>
          </m:e>
        </m:d>
        <m:r>
          <w:rPr>
            <w:rFonts w:ascii="Cambria Math" w:hAnsi="Cambria Math" w:cs="Times New Roman"/>
            <w:sz w:val="28"/>
            <w:szCs w:val="28"/>
          </w:rPr>
          <m:t>C</m:t>
        </m:r>
      </m:oMath>
      <w:r w:rsidRPr="00AE3A65">
        <w:rPr>
          <w:rFonts w:ascii="Times New Roman" w:eastAsiaTheme="minorEastAsia" w:hAnsi="Times New Roman" w:cs="Times New Roman"/>
          <w:sz w:val="28"/>
          <w:szCs w:val="28"/>
        </w:rPr>
        <w:t>; (в зависимости от ситуации)</w:t>
      </w:r>
    </w:p>
    <w:p w14:paraId="6DBBE6E7" w14:textId="77777777" w:rsidR="00B75B1F" w:rsidRPr="00AE3A65" w:rsidRDefault="009B7FD5">
      <w:pPr>
        <w:tabs>
          <w:tab w:val="left" w:pos="3418"/>
        </w:tabs>
        <w:spacing w:after="0" w:line="240" w:lineRule="auto"/>
        <w:ind w:firstLine="284"/>
        <w:rPr>
          <w:rFonts w:ascii="Times New Roman" w:eastAsiaTheme="minorEastAsia" w:hAnsi="Times New Roman" w:cs="Times New Roman"/>
          <w:sz w:val="28"/>
          <w:szCs w:val="28"/>
        </w:rPr>
      </w:pPr>
      <w:r w:rsidRPr="00AE3A65">
        <w:rPr>
          <w:rFonts w:ascii="Times New Roman" w:eastAsiaTheme="minorEastAsia" w:hAnsi="Times New Roman" w:cs="Times New Roman"/>
          <w:sz w:val="28"/>
          <w:szCs w:val="28"/>
        </w:rPr>
        <w:t xml:space="preserve">                    ИВР – использовано в расчётах</w:t>
      </w:r>
    </w:p>
    <w:p w14:paraId="5C962B98" w14:textId="77777777" w:rsidR="00FB4577" w:rsidRDefault="009B7FD5" w:rsidP="00FB4577">
      <w:pPr>
        <w:tabs>
          <w:tab w:val="left" w:pos="3418"/>
        </w:tabs>
        <w:spacing w:after="0" w:line="240" w:lineRule="auto"/>
        <w:ind w:firstLine="284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AE3A65">
        <w:rPr>
          <w:rFonts w:ascii="Times New Roman" w:eastAsiaTheme="minorEastAsia" w:hAnsi="Times New Roman" w:cs="Times New Roman"/>
          <w:b/>
          <w:sz w:val="28"/>
          <w:szCs w:val="28"/>
        </w:rPr>
        <w:t xml:space="preserve"> Таблица</w:t>
      </w:r>
    </w:p>
    <w:p w14:paraId="081353D8" w14:textId="77777777" w:rsidR="00FB4577" w:rsidRPr="00FB4577" w:rsidRDefault="00FB4577" w:rsidP="00FB4577">
      <w:pPr>
        <w:tabs>
          <w:tab w:val="left" w:pos="3418"/>
        </w:tabs>
        <w:spacing w:after="0" w:line="240" w:lineRule="auto"/>
        <w:ind w:firstLine="284"/>
        <w:rPr>
          <w:rFonts w:ascii="Times New Roman" w:eastAsiaTheme="minorEastAsia" w:hAnsi="Times New Roman" w:cs="Times New Roman"/>
          <w:bCs/>
          <w:sz w:val="28"/>
          <w:szCs w:val="28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</w:rPr>
        <w:t xml:space="preserve">Таблица 1. </w:t>
      </w:r>
    </w:p>
    <w:tbl>
      <w:tblPr>
        <w:tblStyle w:val="af2"/>
        <w:tblpPr w:leftFromText="180" w:rightFromText="180" w:vertAnchor="text" w:horzAnchor="page" w:tblpX="2923" w:tblpY="268"/>
        <w:tblW w:w="7084" w:type="dxa"/>
        <w:tblLayout w:type="fixed"/>
        <w:tblLook w:val="04A0" w:firstRow="1" w:lastRow="0" w:firstColumn="1" w:lastColumn="0" w:noHBand="0" w:noVBand="1"/>
      </w:tblPr>
      <w:tblGrid>
        <w:gridCol w:w="1546"/>
        <w:gridCol w:w="1797"/>
        <w:gridCol w:w="2046"/>
        <w:gridCol w:w="1695"/>
      </w:tblGrid>
      <w:tr w:rsidR="00B75B1F" w:rsidRPr="00AE3A65" w14:paraId="7CE04643" w14:textId="77777777">
        <w:trPr>
          <w:trHeight w:val="300"/>
        </w:trPr>
        <w:tc>
          <w:tcPr>
            <w:tcW w:w="1545" w:type="dxa"/>
          </w:tcPr>
          <w:p w14:paraId="68842EFA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C</w:t>
            </w: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, Ф</w:t>
            </w:r>
          </w:p>
        </w:tc>
        <w:tc>
          <w:tcPr>
            <w:tcW w:w="1797" w:type="dxa"/>
          </w:tcPr>
          <w:p w14:paraId="320B1ECA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="Symbol" w:hAnsi="Times New Roman" w:cs="Times New Roman"/>
                <w:sz w:val="28"/>
                <w:szCs w:val="28"/>
              </w:rPr>
              <w:sym w:font="Symbol" w:char="F065"/>
            </w:r>
          </w:p>
        </w:tc>
        <w:tc>
          <w:tcPr>
            <w:tcW w:w="2046" w:type="dxa"/>
          </w:tcPr>
          <w:p w14:paraId="6FA8E96C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S, м2</w:t>
            </w:r>
          </w:p>
        </w:tc>
        <w:tc>
          <w:tcPr>
            <w:tcW w:w="1695" w:type="dxa"/>
          </w:tcPr>
          <w:p w14:paraId="3E0FBD5C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р, Па</w:t>
            </w:r>
          </w:p>
        </w:tc>
      </w:tr>
      <w:tr w:rsidR="00B75B1F" w:rsidRPr="00AE3A65" w14:paraId="70317AFF" w14:textId="77777777">
        <w:trPr>
          <w:trHeight w:val="300"/>
        </w:trPr>
        <w:tc>
          <w:tcPr>
            <w:tcW w:w="1545" w:type="dxa"/>
          </w:tcPr>
          <w:p w14:paraId="42F4825C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3939CD60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2046" w:type="dxa"/>
          </w:tcPr>
          <w:p w14:paraId="7988C06D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112994,4</w:t>
            </w:r>
          </w:p>
        </w:tc>
        <w:tc>
          <w:tcPr>
            <w:tcW w:w="1695" w:type="dxa"/>
          </w:tcPr>
          <w:p w14:paraId="0E4B0CA9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27</w:t>
            </w:r>
          </w:p>
        </w:tc>
      </w:tr>
      <w:tr w:rsidR="00B75B1F" w:rsidRPr="00AE3A65" w14:paraId="62E26953" w14:textId="77777777">
        <w:trPr>
          <w:trHeight w:val="300"/>
        </w:trPr>
        <w:tc>
          <w:tcPr>
            <w:tcW w:w="1545" w:type="dxa"/>
          </w:tcPr>
          <w:p w14:paraId="35486D0B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368C01C2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2000</w:t>
            </w:r>
          </w:p>
        </w:tc>
        <w:tc>
          <w:tcPr>
            <w:tcW w:w="2046" w:type="dxa"/>
          </w:tcPr>
          <w:p w14:paraId="342C433F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56497,18</w:t>
            </w:r>
          </w:p>
        </w:tc>
        <w:tc>
          <w:tcPr>
            <w:tcW w:w="1695" w:type="dxa"/>
          </w:tcPr>
          <w:p w14:paraId="211CA493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106</w:t>
            </w:r>
          </w:p>
        </w:tc>
      </w:tr>
      <w:tr w:rsidR="00B75B1F" w:rsidRPr="00AE3A65" w14:paraId="2DBC7948" w14:textId="77777777">
        <w:trPr>
          <w:trHeight w:val="300"/>
        </w:trPr>
        <w:tc>
          <w:tcPr>
            <w:tcW w:w="1545" w:type="dxa"/>
          </w:tcPr>
          <w:p w14:paraId="22EF91C3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5BB79BF0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3000</w:t>
            </w:r>
          </w:p>
        </w:tc>
        <w:tc>
          <w:tcPr>
            <w:tcW w:w="2046" w:type="dxa"/>
          </w:tcPr>
          <w:p w14:paraId="2DE62593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37664,78</w:t>
            </w:r>
          </w:p>
        </w:tc>
        <w:tc>
          <w:tcPr>
            <w:tcW w:w="1695" w:type="dxa"/>
          </w:tcPr>
          <w:p w14:paraId="713C34A4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239</w:t>
            </w:r>
          </w:p>
        </w:tc>
      </w:tr>
      <w:tr w:rsidR="00B75B1F" w:rsidRPr="00AE3A65" w14:paraId="7D5BCAA8" w14:textId="77777777">
        <w:trPr>
          <w:trHeight w:val="300"/>
        </w:trPr>
        <w:tc>
          <w:tcPr>
            <w:tcW w:w="1545" w:type="dxa"/>
          </w:tcPr>
          <w:p w14:paraId="328582D1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46F86697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4000</w:t>
            </w:r>
          </w:p>
        </w:tc>
        <w:tc>
          <w:tcPr>
            <w:tcW w:w="2046" w:type="dxa"/>
          </w:tcPr>
          <w:p w14:paraId="42848074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28248,59</w:t>
            </w:r>
          </w:p>
        </w:tc>
        <w:tc>
          <w:tcPr>
            <w:tcW w:w="1695" w:type="dxa"/>
          </w:tcPr>
          <w:p w14:paraId="7040B48F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425</w:t>
            </w:r>
          </w:p>
        </w:tc>
      </w:tr>
      <w:tr w:rsidR="00B75B1F" w:rsidRPr="00AE3A65" w14:paraId="592F2C09" w14:textId="77777777">
        <w:trPr>
          <w:trHeight w:val="300"/>
        </w:trPr>
        <w:tc>
          <w:tcPr>
            <w:tcW w:w="1545" w:type="dxa"/>
          </w:tcPr>
          <w:p w14:paraId="457A80D9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07ADDB61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5000</w:t>
            </w:r>
          </w:p>
        </w:tc>
        <w:tc>
          <w:tcPr>
            <w:tcW w:w="2046" w:type="dxa"/>
          </w:tcPr>
          <w:p w14:paraId="33C5C3D9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22598,87</w:t>
            </w:r>
          </w:p>
        </w:tc>
        <w:tc>
          <w:tcPr>
            <w:tcW w:w="1695" w:type="dxa"/>
          </w:tcPr>
          <w:p w14:paraId="44F72ABB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664</w:t>
            </w:r>
          </w:p>
        </w:tc>
      </w:tr>
      <w:tr w:rsidR="00B75B1F" w:rsidRPr="00AE3A65" w14:paraId="078BE7CB" w14:textId="77777777">
        <w:trPr>
          <w:trHeight w:val="300"/>
        </w:trPr>
        <w:tc>
          <w:tcPr>
            <w:tcW w:w="1545" w:type="dxa"/>
          </w:tcPr>
          <w:p w14:paraId="01B948E3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3C2DEA5B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6000</w:t>
            </w:r>
          </w:p>
        </w:tc>
        <w:tc>
          <w:tcPr>
            <w:tcW w:w="2046" w:type="dxa"/>
          </w:tcPr>
          <w:p w14:paraId="48848040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18832,39</w:t>
            </w:r>
          </w:p>
        </w:tc>
        <w:tc>
          <w:tcPr>
            <w:tcW w:w="1695" w:type="dxa"/>
          </w:tcPr>
          <w:p w14:paraId="1E38E3E7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956</w:t>
            </w:r>
          </w:p>
        </w:tc>
      </w:tr>
      <w:tr w:rsidR="00B75B1F" w:rsidRPr="00AE3A65" w14:paraId="59F70840" w14:textId="77777777">
        <w:trPr>
          <w:trHeight w:val="300"/>
        </w:trPr>
        <w:tc>
          <w:tcPr>
            <w:tcW w:w="1545" w:type="dxa"/>
          </w:tcPr>
          <w:p w14:paraId="1D48062E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6F21C55C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7000</w:t>
            </w:r>
          </w:p>
        </w:tc>
        <w:tc>
          <w:tcPr>
            <w:tcW w:w="2046" w:type="dxa"/>
          </w:tcPr>
          <w:p w14:paraId="7D9D5287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16142,05</w:t>
            </w:r>
          </w:p>
        </w:tc>
        <w:tc>
          <w:tcPr>
            <w:tcW w:w="1695" w:type="dxa"/>
          </w:tcPr>
          <w:p w14:paraId="17740BD7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1301</w:t>
            </w:r>
          </w:p>
        </w:tc>
      </w:tr>
      <w:tr w:rsidR="00B75B1F" w:rsidRPr="00AE3A65" w14:paraId="2DF475CA" w14:textId="77777777">
        <w:trPr>
          <w:trHeight w:val="300"/>
        </w:trPr>
        <w:tc>
          <w:tcPr>
            <w:tcW w:w="1545" w:type="dxa"/>
          </w:tcPr>
          <w:p w14:paraId="75047496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46F98991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8000</w:t>
            </w:r>
          </w:p>
        </w:tc>
        <w:tc>
          <w:tcPr>
            <w:tcW w:w="2046" w:type="dxa"/>
          </w:tcPr>
          <w:p w14:paraId="6E1F48E1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14124,29</w:t>
            </w:r>
          </w:p>
        </w:tc>
        <w:tc>
          <w:tcPr>
            <w:tcW w:w="1695" w:type="dxa"/>
          </w:tcPr>
          <w:p w14:paraId="413BCB56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1699</w:t>
            </w:r>
          </w:p>
        </w:tc>
      </w:tr>
      <w:tr w:rsidR="00B75B1F" w:rsidRPr="00AE3A65" w14:paraId="5D8A4C4E" w14:textId="77777777">
        <w:trPr>
          <w:trHeight w:val="300"/>
        </w:trPr>
        <w:tc>
          <w:tcPr>
            <w:tcW w:w="1545" w:type="dxa"/>
          </w:tcPr>
          <w:p w14:paraId="16578E2B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37F5BB8C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9000</w:t>
            </w:r>
          </w:p>
        </w:tc>
        <w:tc>
          <w:tcPr>
            <w:tcW w:w="2046" w:type="dxa"/>
          </w:tcPr>
          <w:p w14:paraId="6928BEFA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12554,93</w:t>
            </w:r>
          </w:p>
        </w:tc>
        <w:tc>
          <w:tcPr>
            <w:tcW w:w="1695" w:type="dxa"/>
          </w:tcPr>
          <w:p w14:paraId="5B3363D8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2151</w:t>
            </w:r>
          </w:p>
        </w:tc>
      </w:tr>
      <w:tr w:rsidR="00B75B1F" w:rsidRPr="00AE3A65" w14:paraId="1A50E9F0" w14:textId="77777777">
        <w:trPr>
          <w:trHeight w:val="300"/>
        </w:trPr>
        <w:tc>
          <w:tcPr>
            <w:tcW w:w="1545" w:type="dxa"/>
          </w:tcPr>
          <w:p w14:paraId="1D9E2953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57A41896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10000</w:t>
            </w:r>
          </w:p>
        </w:tc>
        <w:tc>
          <w:tcPr>
            <w:tcW w:w="2046" w:type="dxa"/>
          </w:tcPr>
          <w:p w14:paraId="4D501E9D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11299,44</w:t>
            </w:r>
          </w:p>
        </w:tc>
        <w:tc>
          <w:tcPr>
            <w:tcW w:w="1695" w:type="dxa"/>
          </w:tcPr>
          <w:p w14:paraId="15B34B00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2655</w:t>
            </w:r>
          </w:p>
        </w:tc>
      </w:tr>
      <w:tr w:rsidR="00B75B1F" w:rsidRPr="00AE3A65" w14:paraId="37C5FC5C" w14:textId="77777777">
        <w:trPr>
          <w:trHeight w:val="300"/>
        </w:trPr>
        <w:tc>
          <w:tcPr>
            <w:tcW w:w="1545" w:type="dxa"/>
          </w:tcPr>
          <w:p w14:paraId="2D2B52BD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7211D920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11000</w:t>
            </w:r>
          </w:p>
        </w:tc>
        <w:tc>
          <w:tcPr>
            <w:tcW w:w="2046" w:type="dxa"/>
          </w:tcPr>
          <w:p w14:paraId="31C390DE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10272,21</w:t>
            </w:r>
          </w:p>
        </w:tc>
        <w:tc>
          <w:tcPr>
            <w:tcW w:w="1695" w:type="dxa"/>
          </w:tcPr>
          <w:p w14:paraId="36997262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3213</w:t>
            </w:r>
          </w:p>
        </w:tc>
      </w:tr>
      <w:tr w:rsidR="00B75B1F" w:rsidRPr="00AE3A65" w14:paraId="2DBC6A7C" w14:textId="77777777">
        <w:trPr>
          <w:trHeight w:val="300"/>
        </w:trPr>
        <w:tc>
          <w:tcPr>
            <w:tcW w:w="1545" w:type="dxa"/>
          </w:tcPr>
          <w:p w14:paraId="416F1855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797" w:type="dxa"/>
          </w:tcPr>
          <w:p w14:paraId="5E055695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12000</w:t>
            </w:r>
          </w:p>
        </w:tc>
        <w:tc>
          <w:tcPr>
            <w:tcW w:w="2046" w:type="dxa"/>
          </w:tcPr>
          <w:p w14:paraId="0DD78CF1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9416,196</w:t>
            </w:r>
          </w:p>
        </w:tc>
        <w:tc>
          <w:tcPr>
            <w:tcW w:w="1695" w:type="dxa"/>
          </w:tcPr>
          <w:p w14:paraId="2146A1DD" w14:textId="77777777" w:rsidR="00B75B1F" w:rsidRPr="00AE3A65" w:rsidRDefault="009B7FD5">
            <w:pPr>
              <w:tabs>
                <w:tab w:val="left" w:pos="3418"/>
              </w:tabs>
              <w:spacing w:after="0" w:line="240" w:lineRule="auto"/>
              <w:ind w:firstLine="284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AE3A65">
              <w:rPr>
                <w:rFonts w:ascii="Times New Roman" w:eastAsiaTheme="minorEastAsia" w:hAnsi="Times New Roman" w:cs="Times New Roman"/>
                <w:sz w:val="28"/>
                <w:szCs w:val="28"/>
              </w:rPr>
              <w:t>3823</w:t>
            </w:r>
          </w:p>
        </w:tc>
      </w:tr>
    </w:tbl>
    <w:p w14:paraId="304DF0AA" w14:textId="77777777" w:rsidR="00B75B1F" w:rsidRPr="00FB4577" w:rsidRDefault="00B75B1F" w:rsidP="00FB4577">
      <w:pPr>
        <w:tabs>
          <w:tab w:val="left" w:pos="3418"/>
        </w:tabs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39166687" w14:textId="77777777" w:rsidR="00B75B1F" w:rsidRPr="00AE3A65" w:rsidRDefault="00B75B1F">
      <w:pPr>
        <w:pStyle w:val="af"/>
        <w:tabs>
          <w:tab w:val="left" w:pos="3418"/>
        </w:tabs>
        <w:spacing w:after="0" w:line="240" w:lineRule="auto"/>
        <w:ind w:left="0" w:firstLine="284"/>
        <w:rPr>
          <w:rFonts w:ascii="Times New Roman" w:eastAsiaTheme="minorEastAsia" w:hAnsi="Times New Roman" w:cs="Times New Roman"/>
          <w:sz w:val="28"/>
          <w:szCs w:val="28"/>
        </w:rPr>
      </w:pPr>
    </w:p>
    <w:p w14:paraId="2B68086F" w14:textId="77777777" w:rsidR="00B75B1F" w:rsidRPr="00AE3A65" w:rsidRDefault="00B75B1F">
      <w:pPr>
        <w:pStyle w:val="af"/>
        <w:tabs>
          <w:tab w:val="left" w:pos="3418"/>
        </w:tabs>
        <w:spacing w:after="0" w:line="240" w:lineRule="auto"/>
        <w:ind w:left="0" w:firstLine="284"/>
        <w:rPr>
          <w:rFonts w:ascii="Times New Roman" w:eastAsiaTheme="minorEastAsia" w:hAnsi="Times New Roman" w:cs="Times New Roman"/>
          <w:sz w:val="28"/>
          <w:szCs w:val="28"/>
        </w:rPr>
      </w:pPr>
    </w:p>
    <w:p w14:paraId="5118576D" w14:textId="77777777" w:rsidR="00B75B1F" w:rsidRPr="00AE3A65" w:rsidRDefault="00B75B1F">
      <w:pPr>
        <w:pStyle w:val="af"/>
        <w:tabs>
          <w:tab w:val="left" w:pos="3418"/>
        </w:tabs>
        <w:spacing w:after="0" w:line="240" w:lineRule="auto"/>
        <w:ind w:left="0" w:firstLine="284"/>
        <w:rPr>
          <w:rFonts w:ascii="Times New Roman" w:eastAsiaTheme="minorEastAsia" w:hAnsi="Times New Roman" w:cs="Times New Roman"/>
          <w:sz w:val="28"/>
          <w:szCs w:val="28"/>
        </w:rPr>
      </w:pPr>
    </w:p>
    <w:p w14:paraId="2DDEC6EB" w14:textId="77777777" w:rsidR="00B75B1F" w:rsidRPr="00AE3A65" w:rsidRDefault="009B7FD5" w:rsidP="00FB4577">
      <w:pPr>
        <w:pStyle w:val="af"/>
        <w:tabs>
          <w:tab w:val="left" w:pos="3418"/>
        </w:tabs>
        <w:spacing w:after="0" w:line="240" w:lineRule="auto"/>
        <w:ind w:left="0"/>
        <w:rPr>
          <w:rFonts w:ascii="Times New Roman" w:eastAsiaTheme="minorEastAsia" w:hAnsi="Times New Roman" w:cs="Times New Roman"/>
          <w:sz w:val="28"/>
          <w:szCs w:val="28"/>
        </w:rPr>
      </w:pPr>
      <w:r w:rsidRPr="00AE3A65">
        <w:rPr>
          <w:rFonts w:ascii="Times New Roman" w:eastAsiaTheme="minorEastAsia" w:hAnsi="Times New Roman" w:cs="Times New Roman"/>
          <w:sz w:val="28"/>
          <w:szCs w:val="28"/>
        </w:rPr>
        <w:lastRenderedPageBreak/>
        <w:t>Приблизительные значения некоторых параметров в зависимости от диэлектрической проницаемости диэлектрика в конденсаторе.</w:t>
      </w:r>
      <w:r w:rsidRPr="00AE3A65">
        <w:rPr>
          <w:rFonts w:ascii="Times New Roman" w:hAnsi="Times New Roman" w:cs="Times New Roman"/>
          <w:sz w:val="28"/>
          <w:szCs w:val="28"/>
        </w:rPr>
        <w:t xml:space="preserve">       </w:t>
      </w:r>
    </w:p>
    <w:sectPr w:rsidR="00B75B1F" w:rsidRPr="00AE3A65" w:rsidSect="00DB63F4">
      <w:headerReference w:type="default" r:id="rId26"/>
      <w:headerReference w:type="first" r:id="rId27"/>
      <w:pgSz w:w="11906" w:h="16838" w:code="9"/>
      <w:pgMar w:top="1134" w:right="851" w:bottom="1134" w:left="1701" w:header="0" w:footer="261" w:gutter="0"/>
      <w:pgNumType w:start="3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B9B3CD" w14:textId="77777777" w:rsidR="00BA658C" w:rsidRDefault="00BA658C">
      <w:pPr>
        <w:spacing w:after="0" w:line="240" w:lineRule="auto"/>
      </w:pPr>
      <w:r>
        <w:separator/>
      </w:r>
    </w:p>
  </w:endnote>
  <w:endnote w:type="continuationSeparator" w:id="0">
    <w:p w14:paraId="43E4A4EA" w14:textId="77777777" w:rsidR="00BA658C" w:rsidRDefault="00BA65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Droid Sans Devanagari">
    <w:altName w:val="Segoe UI"/>
    <w:panose1 w:val="00000000000000000000"/>
    <w:charset w:val="00"/>
    <w:family w:val="roman"/>
    <w:notTrueType/>
    <w:pitch w:val="default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9202E4" w14:textId="77777777" w:rsidR="00BA658C" w:rsidRDefault="00BA658C">
      <w:pPr>
        <w:spacing w:after="0" w:line="240" w:lineRule="auto"/>
      </w:pPr>
      <w:r>
        <w:separator/>
      </w:r>
    </w:p>
  </w:footnote>
  <w:footnote w:type="continuationSeparator" w:id="0">
    <w:p w14:paraId="158C07D5" w14:textId="77777777" w:rsidR="00BA658C" w:rsidRDefault="00BA65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7D3F9" w14:textId="77777777" w:rsidR="00BA658C" w:rsidRDefault="00BA658C">
    <w:pPr>
      <w:pStyle w:val="a7"/>
      <w:jc w:val="right"/>
    </w:pPr>
  </w:p>
  <w:p w14:paraId="117BA70A" w14:textId="77777777" w:rsidR="00BA658C" w:rsidRPr="00095F23" w:rsidRDefault="00BA162C" w:rsidP="00BA162C">
    <w:pPr>
      <w:pStyle w:val="a7"/>
      <w:jc w:val="right"/>
    </w:pPr>
    <w: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23B337" w14:textId="77777777" w:rsidR="00BA658C" w:rsidRDefault="00BA658C">
    <w:pPr>
      <w:pStyle w:val="a7"/>
      <w:jc w:val="right"/>
    </w:pPr>
  </w:p>
  <w:p w14:paraId="369EFFBA" w14:textId="77777777" w:rsidR="00BA658C" w:rsidRDefault="00BA658C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72198080"/>
      <w:docPartObj>
        <w:docPartGallery w:val="Page Numbers (Top of Page)"/>
        <w:docPartUnique/>
      </w:docPartObj>
    </w:sdtPr>
    <w:sdtEndPr/>
    <w:sdtContent>
      <w:p w14:paraId="070D2123" w14:textId="77777777" w:rsidR="00BA658C" w:rsidRDefault="00BA658C">
        <w:pPr>
          <w:pStyle w:val="a7"/>
          <w:jc w:val="right"/>
        </w:pPr>
      </w:p>
      <w:p w14:paraId="1DBCE18E" w14:textId="77777777" w:rsidR="00BA658C" w:rsidRDefault="00BA658C">
        <w:pPr>
          <w:pStyle w:val="a7"/>
          <w:jc w:val="right"/>
        </w:pPr>
        <w:r w:rsidRPr="004F16AB">
          <w:rPr>
            <w:rFonts w:ascii="Times New Roman" w:hAnsi="Times New Roman" w:cs="Times New Roman"/>
          </w:rPr>
          <w:fldChar w:fldCharType="begin"/>
        </w:r>
        <w:r w:rsidRPr="004F16AB">
          <w:rPr>
            <w:rFonts w:ascii="Times New Roman" w:hAnsi="Times New Roman" w:cs="Times New Roman"/>
          </w:rPr>
          <w:instrText>PAGE   \* MERGEFORMAT</w:instrText>
        </w:r>
        <w:r w:rsidRPr="004F16AB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1</w:t>
        </w:r>
        <w:r w:rsidRPr="004F16AB">
          <w:rPr>
            <w:rFonts w:ascii="Times New Roman" w:hAnsi="Times New Roman" w:cs="Times New Roman"/>
          </w:rPr>
          <w:fldChar w:fldCharType="end"/>
        </w:r>
      </w:p>
    </w:sdtContent>
  </w:sdt>
  <w:p w14:paraId="7225D402" w14:textId="77777777" w:rsidR="00BA658C" w:rsidRPr="00095F23" w:rsidRDefault="00BA658C" w:rsidP="00095F23">
    <w:pPr>
      <w:pStyle w:val="a7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69699137"/>
      <w:docPartObj>
        <w:docPartGallery w:val="Page Numbers (Top of Page)"/>
        <w:docPartUnique/>
      </w:docPartObj>
    </w:sdtPr>
    <w:sdtEndPr/>
    <w:sdtContent>
      <w:p w14:paraId="1EDE2ABB" w14:textId="77777777" w:rsidR="00BA658C" w:rsidRDefault="00BA658C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C1A0F6A" w14:textId="77777777" w:rsidR="00BA658C" w:rsidRDefault="00BA658C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607ACC"/>
    <w:multiLevelType w:val="hybridMultilevel"/>
    <w:tmpl w:val="CA384DEA"/>
    <w:lvl w:ilvl="0" w:tplc="728CD840">
      <w:start w:val="1"/>
      <w:numFmt w:val="decimal"/>
      <w:lvlText w:val="%1."/>
      <w:lvlJc w:val="left"/>
      <w:pPr>
        <w:ind w:left="720" w:hanging="360"/>
      </w:pPr>
      <w:rPr>
        <w:b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D53383"/>
    <w:multiLevelType w:val="multilevel"/>
    <w:tmpl w:val="CA1AED6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32C161CA"/>
    <w:multiLevelType w:val="multilevel"/>
    <w:tmpl w:val="BF74735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3EAE64CF"/>
    <w:multiLevelType w:val="multilevel"/>
    <w:tmpl w:val="39A0F7DE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4" w15:restartNumberingAfterBreak="0">
    <w:nsid w:val="45B32C74"/>
    <w:multiLevelType w:val="multilevel"/>
    <w:tmpl w:val="2E9C70F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4ED3373B"/>
    <w:multiLevelType w:val="multilevel"/>
    <w:tmpl w:val="04D23B4E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6" w15:restartNumberingAfterBreak="0">
    <w:nsid w:val="5C6435D5"/>
    <w:multiLevelType w:val="multilevel"/>
    <w:tmpl w:val="D7B60BB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6"/>
  </w:num>
  <w:num w:numId="6">
    <w:abstractNumId w:val="4"/>
  </w:num>
  <w:num w:numId="7">
    <w:abstractNumId w:val="1"/>
    <w:lvlOverride w:ilvl="0">
      <w:startOverride w:val="1"/>
    </w:lvlOverride>
  </w:num>
  <w:num w:numId="8">
    <w:abstractNumId w:val="5"/>
    <w:lvlOverride w:ilvl="0">
      <w:startOverride w:val="1"/>
    </w:lvlOverride>
  </w:num>
  <w:num w:numId="9">
    <w:abstractNumId w:val="3"/>
    <w:lvlOverride w:ilvl="0">
      <w:startOverride w:val="1"/>
    </w:lvlOverride>
  </w:num>
  <w:num w:numId="10">
    <w:abstractNumId w:val="6"/>
    <w:lvlOverride w:ilvl="0">
      <w:startOverride w:val="1"/>
    </w:lvlOverride>
  </w:num>
  <w:num w:numId="11">
    <w:abstractNumId w:val="4"/>
    <w:lvlOverride w:ilvl="0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autoHyphenation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5B1F"/>
    <w:rsid w:val="000632EB"/>
    <w:rsid w:val="00077162"/>
    <w:rsid w:val="0008415B"/>
    <w:rsid w:val="000921DC"/>
    <w:rsid w:val="00095F23"/>
    <w:rsid w:val="000D00BD"/>
    <w:rsid w:val="000F46B3"/>
    <w:rsid w:val="00122E94"/>
    <w:rsid w:val="001579F8"/>
    <w:rsid w:val="00173433"/>
    <w:rsid w:val="001941DD"/>
    <w:rsid w:val="001F54E8"/>
    <w:rsid w:val="00203659"/>
    <w:rsid w:val="00212DD4"/>
    <w:rsid w:val="00213F6C"/>
    <w:rsid w:val="002830C9"/>
    <w:rsid w:val="002C6F72"/>
    <w:rsid w:val="003126B8"/>
    <w:rsid w:val="003274F5"/>
    <w:rsid w:val="00333687"/>
    <w:rsid w:val="003423F0"/>
    <w:rsid w:val="00372408"/>
    <w:rsid w:val="003861AF"/>
    <w:rsid w:val="003931FA"/>
    <w:rsid w:val="003A598D"/>
    <w:rsid w:val="003A6DD7"/>
    <w:rsid w:val="003D1F9D"/>
    <w:rsid w:val="004271F0"/>
    <w:rsid w:val="0045465E"/>
    <w:rsid w:val="004700CF"/>
    <w:rsid w:val="00473EA3"/>
    <w:rsid w:val="004E398B"/>
    <w:rsid w:val="004F16AB"/>
    <w:rsid w:val="00501635"/>
    <w:rsid w:val="005469DB"/>
    <w:rsid w:val="005B1D2F"/>
    <w:rsid w:val="005D2700"/>
    <w:rsid w:val="006521E6"/>
    <w:rsid w:val="00655196"/>
    <w:rsid w:val="006E41BD"/>
    <w:rsid w:val="00783EB1"/>
    <w:rsid w:val="007B647C"/>
    <w:rsid w:val="007D4011"/>
    <w:rsid w:val="007E264A"/>
    <w:rsid w:val="007F25DB"/>
    <w:rsid w:val="0080287E"/>
    <w:rsid w:val="00845E2C"/>
    <w:rsid w:val="008921D1"/>
    <w:rsid w:val="008D0D4D"/>
    <w:rsid w:val="008F6D3C"/>
    <w:rsid w:val="00920F1E"/>
    <w:rsid w:val="009242E5"/>
    <w:rsid w:val="00926AB9"/>
    <w:rsid w:val="00932EE3"/>
    <w:rsid w:val="00990E53"/>
    <w:rsid w:val="009B2574"/>
    <w:rsid w:val="009B7FD5"/>
    <w:rsid w:val="00A25034"/>
    <w:rsid w:val="00A71DF6"/>
    <w:rsid w:val="00A94409"/>
    <w:rsid w:val="00AB2280"/>
    <w:rsid w:val="00AC76C6"/>
    <w:rsid w:val="00AE3A65"/>
    <w:rsid w:val="00B33E74"/>
    <w:rsid w:val="00B45B83"/>
    <w:rsid w:val="00B60D2A"/>
    <w:rsid w:val="00B75B1F"/>
    <w:rsid w:val="00B93AA3"/>
    <w:rsid w:val="00B9605A"/>
    <w:rsid w:val="00BA162C"/>
    <w:rsid w:val="00BA658C"/>
    <w:rsid w:val="00BD6A1C"/>
    <w:rsid w:val="00C0159D"/>
    <w:rsid w:val="00C22C02"/>
    <w:rsid w:val="00C230B6"/>
    <w:rsid w:val="00C7069E"/>
    <w:rsid w:val="00C7160A"/>
    <w:rsid w:val="00CA3101"/>
    <w:rsid w:val="00CC3EF7"/>
    <w:rsid w:val="00CC3FEB"/>
    <w:rsid w:val="00CD3EE5"/>
    <w:rsid w:val="00D26FAD"/>
    <w:rsid w:val="00D35931"/>
    <w:rsid w:val="00D406B5"/>
    <w:rsid w:val="00DA4E4D"/>
    <w:rsid w:val="00DB63F4"/>
    <w:rsid w:val="00E8029B"/>
    <w:rsid w:val="00E916E8"/>
    <w:rsid w:val="00EC6048"/>
    <w:rsid w:val="00F521B9"/>
    <w:rsid w:val="00FB4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3DE7257B"/>
  <w15:docId w15:val="{D46AE79E-3769-4300-BE43-4F84DAEB8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13F6C"/>
    <w:pPr>
      <w:spacing w:after="160" w:line="254" w:lineRule="auto"/>
    </w:pPr>
  </w:style>
  <w:style w:type="paragraph" w:styleId="1">
    <w:name w:val="heading 1"/>
    <w:basedOn w:val="a"/>
    <w:next w:val="a"/>
    <w:link w:val="10"/>
    <w:uiPriority w:val="9"/>
    <w:qFormat/>
    <w:rsid w:val="002C6F7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F16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1959"/>
    <w:rPr>
      <w:color w:val="0000FF" w:themeColor="hyperlink"/>
      <w:u w:val="single"/>
    </w:rPr>
  </w:style>
  <w:style w:type="character" w:customStyle="1" w:styleId="11">
    <w:name w:val="Основной текст Знак1"/>
    <w:basedOn w:val="a0"/>
    <w:uiPriority w:val="99"/>
    <w:qFormat/>
    <w:locked/>
    <w:rsid w:val="00421959"/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a4">
    <w:name w:val="Текст выноски Знак"/>
    <w:basedOn w:val="a0"/>
    <w:link w:val="a5"/>
    <w:uiPriority w:val="99"/>
    <w:semiHidden/>
    <w:qFormat/>
    <w:rsid w:val="00421959"/>
    <w:rPr>
      <w:rFonts w:ascii="Tahoma" w:hAnsi="Tahoma" w:cs="Tahoma"/>
      <w:sz w:val="16"/>
      <w:szCs w:val="16"/>
    </w:rPr>
  </w:style>
  <w:style w:type="character" w:customStyle="1" w:styleId="a6">
    <w:name w:val="Верхний колонтитул Знак"/>
    <w:basedOn w:val="a0"/>
    <w:link w:val="a7"/>
    <w:uiPriority w:val="99"/>
    <w:qFormat/>
    <w:rsid w:val="00FE0097"/>
  </w:style>
  <w:style w:type="character" w:customStyle="1" w:styleId="a8">
    <w:name w:val="Нижний колонтитул Знак"/>
    <w:basedOn w:val="a0"/>
    <w:link w:val="a9"/>
    <w:uiPriority w:val="99"/>
    <w:qFormat/>
    <w:rsid w:val="00FE0097"/>
  </w:style>
  <w:style w:type="paragraph" w:styleId="aa">
    <w:name w:val="Title"/>
    <w:basedOn w:val="a"/>
    <w:next w:val="ab"/>
    <w:qFormat/>
    <w:rsid w:val="000D00BD"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b">
    <w:name w:val="Body Text"/>
    <w:basedOn w:val="a"/>
    <w:rsid w:val="000D00BD"/>
    <w:pPr>
      <w:spacing w:after="140" w:line="276" w:lineRule="auto"/>
    </w:pPr>
  </w:style>
  <w:style w:type="paragraph" w:styleId="ac">
    <w:name w:val="List"/>
    <w:basedOn w:val="ab"/>
    <w:rsid w:val="000D00BD"/>
    <w:rPr>
      <w:rFonts w:cs="Droid Sans Devanagari"/>
    </w:rPr>
  </w:style>
  <w:style w:type="paragraph" w:styleId="ad">
    <w:name w:val="caption"/>
    <w:basedOn w:val="a"/>
    <w:qFormat/>
    <w:rsid w:val="000D00BD"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e">
    <w:name w:val="index heading"/>
    <w:basedOn w:val="a"/>
    <w:qFormat/>
    <w:rsid w:val="000D00BD"/>
    <w:pPr>
      <w:suppressLineNumbers/>
    </w:pPr>
    <w:rPr>
      <w:rFonts w:cs="Droid Sans Devanagari"/>
    </w:rPr>
  </w:style>
  <w:style w:type="paragraph" w:styleId="af">
    <w:name w:val="List Paragraph"/>
    <w:basedOn w:val="a"/>
    <w:uiPriority w:val="34"/>
    <w:qFormat/>
    <w:rsid w:val="00421959"/>
    <w:pPr>
      <w:ind w:left="720"/>
      <w:contextualSpacing/>
    </w:pPr>
  </w:style>
  <w:style w:type="paragraph" w:styleId="a5">
    <w:name w:val="Balloon Text"/>
    <w:basedOn w:val="a"/>
    <w:link w:val="a4"/>
    <w:uiPriority w:val="99"/>
    <w:semiHidden/>
    <w:unhideWhenUsed/>
    <w:qFormat/>
    <w:rsid w:val="0042195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0">
    <w:name w:val="Колонтитул"/>
    <w:basedOn w:val="a"/>
    <w:qFormat/>
    <w:rsid w:val="000D00BD"/>
  </w:style>
  <w:style w:type="paragraph" w:styleId="a7">
    <w:name w:val="header"/>
    <w:basedOn w:val="a"/>
    <w:link w:val="a6"/>
    <w:uiPriority w:val="99"/>
    <w:unhideWhenUsed/>
    <w:rsid w:val="00FE0097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footer"/>
    <w:basedOn w:val="a"/>
    <w:link w:val="a8"/>
    <w:uiPriority w:val="99"/>
    <w:unhideWhenUsed/>
    <w:rsid w:val="00FE0097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1">
    <w:name w:val="Содержимое врезки"/>
    <w:basedOn w:val="a"/>
    <w:qFormat/>
    <w:rsid w:val="000D00BD"/>
  </w:style>
  <w:style w:type="table" w:styleId="af2">
    <w:name w:val="Table Grid"/>
    <w:basedOn w:val="a1"/>
    <w:uiPriority w:val="39"/>
    <w:rsid w:val="004219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FollowedHyperlink"/>
    <w:basedOn w:val="a0"/>
    <w:uiPriority w:val="99"/>
    <w:semiHidden/>
    <w:unhideWhenUsed/>
    <w:rsid w:val="00203659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2C6F7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4">
    <w:name w:val="TOC Heading"/>
    <w:basedOn w:val="1"/>
    <w:next w:val="a"/>
    <w:uiPriority w:val="39"/>
    <w:unhideWhenUsed/>
    <w:qFormat/>
    <w:rsid w:val="002C6F72"/>
    <w:pPr>
      <w:suppressAutoHyphens w:val="0"/>
      <w:spacing w:line="259" w:lineRule="auto"/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9B2574"/>
    <w:pPr>
      <w:suppressAutoHyphens w:val="0"/>
      <w:spacing w:after="100" w:line="259" w:lineRule="auto"/>
      <w:ind w:left="220"/>
    </w:pPr>
    <w:rPr>
      <w:rFonts w:eastAsiaTheme="minorEastAsia" w:cs="Times New Roman"/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5469DB"/>
    <w:pPr>
      <w:tabs>
        <w:tab w:val="right" w:leader="dot" w:pos="9344"/>
      </w:tabs>
      <w:suppressAutoHyphens w:val="0"/>
      <w:spacing w:after="100" w:line="259" w:lineRule="auto"/>
    </w:pPr>
    <w:rPr>
      <w:rFonts w:ascii="Times New Roman" w:eastAsiaTheme="minorEastAsia" w:hAnsi="Times New Roman" w:cs="Times New Roman"/>
      <w:noProof/>
      <w:sz w:val="28"/>
      <w:szCs w:val="28"/>
      <w:lang w:eastAsia="ru-RU"/>
    </w:rPr>
  </w:style>
  <w:style w:type="paragraph" w:styleId="3">
    <w:name w:val="toc 3"/>
    <w:basedOn w:val="a"/>
    <w:next w:val="a"/>
    <w:autoRedefine/>
    <w:uiPriority w:val="39"/>
    <w:unhideWhenUsed/>
    <w:rsid w:val="009B2574"/>
    <w:pPr>
      <w:suppressAutoHyphens w:val="0"/>
      <w:spacing w:after="100" w:line="259" w:lineRule="auto"/>
      <w:ind w:left="440"/>
    </w:pPr>
    <w:rPr>
      <w:rFonts w:eastAsiaTheme="minorEastAsia" w:cs="Times New Roman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F16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f5">
    <w:name w:val="Placeholder Text"/>
    <w:basedOn w:val="a0"/>
    <w:uiPriority w:val="99"/>
    <w:semiHidden/>
    <w:rsid w:val="003274F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72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2.png"/><Relationship Id="rId18" Type="http://schemas.openxmlformats.org/officeDocument/2006/relationships/hyperlink" Target="https://energo.house/veter/vetryanye-elektrostantsii.html" TargetMode="External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hyperlink" Target="https://bigenc.ru/technology_and_technique/text/2348891" TargetMode="External"/><Relationship Id="rId7" Type="http://schemas.openxmlformats.org/officeDocument/2006/relationships/endnotes" Target="endnotes.xml"/><Relationship Id="rId12" Type="http://schemas.openxmlformats.org/officeDocument/2006/relationships/chart" Target="charts/chart2.xml"/><Relationship Id="rId17" Type="http://schemas.openxmlformats.org/officeDocument/2006/relationships/hyperlink" Target="https://ru.wikipedia.org/wiki/&#1042;&#1077;&#1090;&#1088;&#1103;&#1085;&#1072;&#1103;_&#1101;&#1083;&#1077;&#1082;&#1090;&#1088;&#1086;&#1089;&#1090;&#1072;&#1085;&#1094;&#1080;&#1103;" TargetMode="External"/><Relationship Id="rId25" Type="http://schemas.openxmlformats.org/officeDocument/2006/relationships/hyperlink" Target="https://ru.qaz.wiki/wiki/Calcium_copper_titanate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elstan.ru/articles/teplovye-elektrostantsii/10045/" TargetMode="External"/><Relationship Id="rId20" Type="http://schemas.openxmlformats.org/officeDocument/2006/relationships/hyperlink" Target="https://ru.wikipedia.org/wiki/&#1040;&#1090;&#1086;&#1084;&#1085;&#1072;&#1103;_&#1101;&#1083;&#1077;&#1082;&#1090;&#1088;&#1086;&#1089;&#1090;&#1072;&#1085;&#1094;&#1080;&#1103;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24" Type="http://schemas.openxmlformats.org/officeDocument/2006/relationships/hyperlink" Target="https://bigenc.ru/physics/text/222484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&#1058;&#1077;&#1087;&#1083;&#1086;&#1074;&#1072;&#1103;_&#1101;&#1083;&#1077;&#1082;&#1090;&#1088;&#1086;&#1089;&#1090;&#1072;&#1085;&#1094;&#1080;&#1103;" TargetMode="External"/><Relationship Id="rId23" Type="http://schemas.openxmlformats.org/officeDocument/2006/relationships/hyperlink" Target="https://ru.wikipedia.org/wiki/&#1052;&#1086;&#1083;&#1085;&#1080;&#1103;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hyperlink" Target="https://bigenc.ru/technology_and_technique/text/3444864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ru.wikipedia.org/wiki/&#1043;&#1080;&#1076;&#1088;&#1086;&#1101;&#1083;&#1077;&#1082;&#1090;&#1088;&#1086;&#1089;&#1090;&#1072;&#1085;&#1094;&#1080;&#1103;" TargetMode="External"/><Relationship Id="rId22" Type="http://schemas.openxmlformats.org/officeDocument/2006/relationships/hyperlink" Target="https://altenergiya.ru/sun/plyusy-i-minusy-solnechnyx-elektrostancij.html" TargetMode="External"/><Relationship Id="rId27" Type="http://schemas.openxmlformats.org/officeDocument/2006/relationships/header" Target="header4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/>
          <a:lstStyle/>
          <a:p>
            <a:pPr>
              <a:defRPr lang="ru-RU" sz="1400" b="0" strike="noStrike" spc="-1">
                <a:solidFill>
                  <a:srgbClr val="595959"/>
                </a:solidFill>
                <a:latin typeface="Calibri"/>
              </a:defRPr>
            </a:pPr>
            <a:r>
              <a:rPr lang="ru-RU" sz="1400" b="0" strike="noStrike" spc="-1">
                <a:solidFill>
                  <a:srgbClr val="595959"/>
                </a:solidFill>
                <a:latin typeface="Calibri"/>
              </a:rPr>
              <a:t>Площадь пластин от ДП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layout/>
      <c:scatterChart>
        <c:scatterStyle val="lineMarker"/>
        <c:varyColors val="0"/>
        <c:ser>
          <c:idx val="0"/>
          <c:order val="0"/>
          <c:tx>
            <c:strRef>
              <c:f>label 1</c:f>
              <c:strCache>
                <c:ptCount val="1"/>
                <c:pt idx="0">
                  <c:v>Ряд2</c:v>
                </c:pt>
              </c:strCache>
            </c:strRef>
          </c:tx>
          <c:spPr>
            <a:ln w="19080" cap="rnd">
              <a:solidFill>
                <a:srgbClr val="4F81BD"/>
              </a:solidFill>
              <a:round/>
            </a:ln>
          </c:spPr>
          <c:marker>
            <c:symbol val="circle"/>
            <c:size val="5"/>
            <c:spPr>
              <a:solidFill>
                <a:srgbClr val="4F81BD"/>
              </a:solidFill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wrap="square"/>
              <a:lstStyle/>
              <a:p>
                <a:pPr>
                  <a:defRPr sz="1000" b="0" strike="noStrike" spc="-1">
                    <a:solidFill>
                      <a:srgbClr val="000000"/>
                    </a:solidFill>
                    <a:latin typeface="Calibri"/>
                  </a:defRPr>
                </a:pPr>
                <a:endParaRPr lang="ru-RU"/>
              </a:p>
            </c:txPr>
            <c:dLblPos val="r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xVal>
            <c:numRef>
              <c:f>1</c:f>
              <c:numCache>
                <c:formatCode>General</c:formatCode>
                <c:ptCount val="12"/>
                <c:pt idx="0">
                  <c:v>1000</c:v>
                </c:pt>
                <c:pt idx="1">
                  <c:v>2000</c:v>
                </c:pt>
                <c:pt idx="2">
                  <c:v>3000</c:v>
                </c:pt>
                <c:pt idx="3">
                  <c:v>4000</c:v>
                </c:pt>
                <c:pt idx="4">
                  <c:v>5000</c:v>
                </c:pt>
                <c:pt idx="5">
                  <c:v>6000</c:v>
                </c:pt>
                <c:pt idx="6">
                  <c:v>7000</c:v>
                </c:pt>
                <c:pt idx="7">
                  <c:v>8000</c:v>
                </c:pt>
                <c:pt idx="8">
                  <c:v>9000</c:v>
                </c:pt>
                <c:pt idx="9">
                  <c:v>10000</c:v>
                </c:pt>
                <c:pt idx="10">
                  <c:v>11000</c:v>
                </c:pt>
                <c:pt idx="11">
                  <c:v>12000</c:v>
                </c:pt>
              </c:numCache>
            </c:numRef>
          </c:xVal>
          <c:yVal>
            <c:numRef>
              <c:f>0</c:f>
              <c:numCache>
                <c:formatCode>General</c:formatCode>
                <c:ptCount val="12"/>
                <c:pt idx="0">
                  <c:v>112994.350282486</c:v>
                </c:pt>
                <c:pt idx="1">
                  <c:v>56497.1751412429</c:v>
                </c:pt>
                <c:pt idx="2">
                  <c:v>37664.783427495291</c:v>
                </c:pt>
                <c:pt idx="3">
                  <c:v>28248.587570621501</c:v>
                </c:pt>
                <c:pt idx="4">
                  <c:v>22598.870056497191</c:v>
                </c:pt>
                <c:pt idx="5">
                  <c:v>18832.391713747598</c:v>
                </c:pt>
                <c:pt idx="6">
                  <c:v>16142.050040355101</c:v>
                </c:pt>
                <c:pt idx="7">
                  <c:v>14124.293785310703</c:v>
                </c:pt>
                <c:pt idx="8">
                  <c:v>12554.927809165098</c:v>
                </c:pt>
                <c:pt idx="9">
                  <c:v>11299.435028248598</c:v>
                </c:pt>
                <c:pt idx="10">
                  <c:v>10272.213662044202</c:v>
                </c:pt>
                <c:pt idx="11">
                  <c:v>9416.1958568738191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0-E0AF-45A6-9EED-C627D3E2618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72730112"/>
        <c:axId val="72731648"/>
      </c:scatterChart>
      <c:valAx>
        <c:axId val="72730112"/>
        <c:scaling>
          <c:orientation val="minMax"/>
        </c:scaling>
        <c:delete val="0"/>
        <c:axPos val="b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none"/>
        <c:minorTickMark val="none"/>
        <c:tickLblPos val="nextTo"/>
        <c:spPr>
          <a:ln w="9360">
            <a:solidFill>
              <a:srgbClr val="BFBFBF"/>
            </a:solidFill>
            <a:round/>
          </a:ln>
        </c:spPr>
        <c:txPr>
          <a:bodyPr/>
          <a:lstStyle/>
          <a:p>
            <a:pPr>
              <a:defRPr sz="900" b="0" strike="noStrike" spc="-1">
                <a:solidFill>
                  <a:srgbClr val="595959"/>
                </a:solidFill>
                <a:latin typeface="Calibri"/>
              </a:defRPr>
            </a:pPr>
            <a:endParaRPr lang="ru-RU"/>
          </a:p>
        </c:txPr>
        <c:crossAx val="72731648"/>
        <c:crosses val="autoZero"/>
        <c:crossBetween val="midCat"/>
      </c:valAx>
      <c:valAx>
        <c:axId val="72731648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none"/>
        <c:minorTickMark val="none"/>
        <c:tickLblPos val="nextTo"/>
        <c:spPr>
          <a:ln w="9360">
            <a:solidFill>
              <a:srgbClr val="BFBFBF"/>
            </a:solidFill>
            <a:round/>
          </a:ln>
        </c:spPr>
        <c:txPr>
          <a:bodyPr/>
          <a:lstStyle/>
          <a:p>
            <a:pPr>
              <a:defRPr sz="900" b="0" strike="noStrike" spc="-1">
                <a:solidFill>
                  <a:srgbClr val="595959"/>
                </a:solidFill>
                <a:latin typeface="Calibri"/>
              </a:defRPr>
            </a:pPr>
            <a:endParaRPr lang="ru-RU"/>
          </a:p>
        </c:txPr>
        <c:crossAx val="72730112"/>
        <c:crosses val="autoZero"/>
        <c:crossBetween val="midCat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9360">
      <a:solidFill>
        <a:srgbClr val="D9D9D9"/>
      </a:solidFill>
      <a:round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/>
          <a:lstStyle/>
          <a:p>
            <a:pPr>
              <a:defRPr lang="ru-RU" sz="1400" b="0" strike="noStrike" spc="-1">
                <a:solidFill>
                  <a:srgbClr val="595959"/>
                </a:solidFill>
                <a:latin typeface="Calibri"/>
              </a:defRPr>
            </a:pPr>
            <a:r>
              <a:rPr lang="ru-RU" sz="1400" b="0" strike="noStrike" spc="-1">
                <a:solidFill>
                  <a:srgbClr val="595959"/>
                </a:solidFill>
                <a:latin typeface="Calibri"/>
              </a:rPr>
              <a:t>Давление на пластины от ДП</a:t>
            </a:r>
          </a:p>
        </c:rich>
      </c:tx>
      <c:layout>
        <c:manualLayout>
          <c:xMode val="edge"/>
          <c:yMode val="edge"/>
          <c:x val="0.16498550724637701"/>
          <c:y val="5.5176689398636111E-2"/>
        </c:manualLayout>
      </c:layout>
      <c:overlay val="0"/>
      <c:spPr>
        <a:noFill/>
        <a:ln w="0">
          <a:noFill/>
        </a:ln>
      </c:spPr>
    </c:title>
    <c:autoTitleDeleted val="0"/>
    <c:plotArea>
      <c:layout/>
      <c:scatterChart>
        <c:scatterStyle val="lineMarker"/>
        <c:varyColors val="0"/>
        <c:ser>
          <c:idx val="0"/>
          <c:order val="0"/>
          <c:tx>
            <c:strRef>
              <c:f>label 1</c:f>
              <c:strCache>
                <c:ptCount val="1"/>
                <c:pt idx="0">
                  <c:v>Ряд2</c:v>
                </c:pt>
              </c:strCache>
            </c:strRef>
          </c:tx>
          <c:spPr>
            <a:ln w="19080" cap="rnd">
              <a:solidFill>
                <a:srgbClr val="4F81BD"/>
              </a:solidFill>
              <a:round/>
            </a:ln>
          </c:spPr>
          <c:marker>
            <c:symbol val="circle"/>
            <c:size val="5"/>
            <c:spPr>
              <a:solidFill>
                <a:srgbClr val="4F81BD"/>
              </a:solidFill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wrap="square"/>
              <a:lstStyle/>
              <a:p>
                <a:pPr>
                  <a:defRPr sz="1000" b="0" strike="noStrike" spc="-1">
                    <a:solidFill>
                      <a:srgbClr val="000000"/>
                    </a:solidFill>
                    <a:latin typeface="Calibri"/>
                  </a:defRPr>
                </a:pPr>
                <a:endParaRPr lang="ru-RU"/>
              </a:p>
            </c:txPr>
            <c:dLblPos val="r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xVal>
            <c:numRef>
              <c:f>1</c:f>
              <c:numCache>
                <c:formatCode>General</c:formatCode>
                <c:ptCount val="12"/>
                <c:pt idx="0">
                  <c:v>1000</c:v>
                </c:pt>
                <c:pt idx="1">
                  <c:v>2000</c:v>
                </c:pt>
                <c:pt idx="2">
                  <c:v>3000</c:v>
                </c:pt>
                <c:pt idx="3">
                  <c:v>4000</c:v>
                </c:pt>
                <c:pt idx="4">
                  <c:v>5000</c:v>
                </c:pt>
                <c:pt idx="5">
                  <c:v>6000</c:v>
                </c:pt>
                <c:pt idx="6">
                  <c:v>7000</c:v>
                </c:pt>
                <c:pt idx="7">
                  <c:v>8000</c:v>
                </c:pt>
                <c:pt idx="8">
                  <c:v>9000</c:v>
                </c:pt>
                <c:pt idx="9">
                  <c:v>10000</c:v>
                </c:pt>
                <c:pt idx="10">
                  <c:v>11000</c:v>
                </c:pt>
                <c:pt idx="11">
                  <c:v>12000</c:v>
                </c:pt>
              </c:numCache>
            </c:numRef>
          </c:xVal>
          <c:yVal>
            <c:numRef>
              <c:f>0</c:f>
              <c:numCache>
                <c:formatCode>General</c:formatCode>
                <c:ptCount val="12"/>
                <c:pt idx="0">
                  <c:v>26.55</c:v>
                </c:pt>
                <c:pt idx="1">
                  <c:v>106.2</c:v>
                </c:pt>
                <c:pt idx="2">
                  <c:v>238.95000000000002</c:v>
                </c:pt>
                <c:pt idx="3">
                  <c:v>424.8</c:v>
                </c:pt>
                <c:pt idx="4">
                  <c:v>663.75</c:v>
                </c:pt>
                <c:pt idx="5">
                  <c:v>955.8</c:v>
                </c:pt>
                <c:pt idx="6">
                  <c:v>1300.95</c:v>
                </c:pt>
                <c:pt idx="7">
                  <c:v>1699.2</c:v>
                </c:pt>
                <c:pt idx="8">
                  <c:v>2150.5500000000002</c:v>
                </c:pt>
                <c:pt idx="9">
                  <c:v>2655</c:v>
                </c:pt>
                <c:pt idx="10">
                  <c:v>3212.55</c:v>
                </c:pt>
                <c:pt idx="11">
                  <c:v>3823.2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0-C18E-466F-AC60-DC9B820A3F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72993792"/>
        <c:axId val="72995584"/>
      </c:scatterChart>
      <c:valAx>
        <c:axId val="72993792"/>
        <c:scaling>
          <c:orientation val="minMax"/>
        </c:scaling>
        <c:delete val="0"/>
        <c:axPos val="b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none"/>
        <c:minorTickMark val="none"/>
        <c:tickLblPos val="nextTo"/>
        <c:spPr>
          <a:ln w="9360">
            <a:solidFill>
              <a:srgbClr val="BFBFBF"/>
            </a:solidFill>
            <a:round/>
          </a:ln>
        </c:spPr>
        <c:txPr>
          <a:bodyPr/>
          <a:lstStyle/>
          <a:p>
            <a:pPr>
              <a:defRPr sz="900" b="0" strike="noStrike" spc="-1">
                <a:solidFill>
                  <a:srgbClr val="595959"/>
                </a:solidFill>
                <a:latin typeface="Calibri"/>
              </a:defRPr>
            </a:pPr>
            <a:endParaRPr lang="ru-RU"/>
          </a:p>
        </c:txPr>
        <c:crossAx val="72995584"/>
        <c:crosses val="autoZero"/>
        <c:crossBetween val="midCat"/>
      </c:valAx>
      <c:valAx>
        <c:axId val="72995584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0" sourceLinked="0"/>
        <c:majorTickMark val="none"/>
        <c:minorTickMark val="none"/>
        <c:tickLblPos val="nextTo"/>
        <c:spPr>
          <a:ln w="9360">
            <a:solidFill>
              <a:srgbClr val="BFBFBF"/>
            </a:solidFill>
            <a:round/>
          </a:ln>
        </c:spPr>
        <c:txPr>
          <a:bodyPr/>
          <a:lstStyle/>
          <a:p>
            <a:pPr>
              <a:defRPr sz="900" b="0" strike="noStrike" spc="-1">
                <a:solidFill>
                  <a:srgbClr val="595959"/>
                </a:solidFill>
                <a:latin typeface="Calibri"/>
              </a:defRPr>
            </a:pPr>
            <a:endParaRPr lang="ru-RU"/>
          </a:p>
        </c:txPr>
        <c:crossAx val="72993792"/>
        <c:crosses val="autoZero"/>
        <c:crossBetween val="midCat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9360">
      <a:solidFill>
        <a:srgbClr val="D9D9D9"/>
      </a:solidFill>
      <a:round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72F5CC-37DD-4D4F-8703-8642236795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13</Pages>
  <Words>2647</Words>
  <Characters>15094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Владислав Кочетков</cp:lastModifiedBy>
  <cp:revision>9</cp:revision>
  <cp:lastPrinted>2025-01-27T16:43:00Z</cp:lastPrinted>
  <dcterms:created xsi:type="dcterms:W3CDTF">2025-02-10T11:24:00Z</dcterms:created>
  <dcterms:modified xsi:type="dcterms:W3CDTF">2025-02-27T13:12:00Z</dcterms:modified>
  <dc:language>ru-RU</dc:language>
</cp:coreProperties>
</file>