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D0" w:rsidRPr="00951443" w:rsidRDefault="006835D0" w:rsidP="00BE1331">
      <w:pPr>
        <w:spacing w:before="240" w:after="0" w:line="15" w:lineRule="atLeast"/>
        <w:jc w:val="center"/>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МИНИСТЕРСТВО ОБРАЗОВАНИЯ МОСКОВСКОЙ ОБЛАСТИ</w:t>
      </w:r>
    </w:p>
    <w:p w:rsidR="006835D0" w:rsidRPr="00951443" w:rsidRDefault="006835D0" w:rsidP="00BE1331">
      <w:pPr>
        <w:spacing w:before="240" w:after="0" w:line="15" w:lineRule="atLeast"/>
        <w:jc w:val="center"/>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ГБПОУ МО «КРАСНОГОРСКИЙ КОЛЛЕДЖ» ВОЛОКЛАМСКИЙ ФИЛИАЛ</w:t>
      </w:r>
    </w:p>
    <w:p w:rsidR="006835D0" w:rsidRPr="00951443" w:rsidRDefault="006835D0" w:rsidP="00BE1331">
      <w:pPr>
        <w:spacing w:before="240" w:after="0" w:line="15" w:lineRule="atLeast"/>
        <w:jc w:val="both"/>
        <w:rPr>
          <w:rFonts w:ascii="Times New Roman" w:hAnsi="Times New Roman" w:cs="Times New Roman"/>
          <w:color w:val="000000" w:themeColor="text1"/>
          <w:sz w:val="28"/>
          <w:szCs w:val="28"/>
        </w:rPr>
      </w:pPr>
    </w:p>
    <w:p w:rsidR="00750F0E" w:rsidRPr="00951443" w:rsidRDefault="00750F0E" w:rsidP="00BE1331">
      <w:pPr>
        <w:spacing w:before="240" w:after="0" w:line="15" w:lineRule="atLeast"/>
        <w:jc w:val="both"/>
        <w:rPr>
          <w:rFonts w:ascii="Times New Roman" w:hAnsi="Times New Roman" w:cs="Times New Roman"/>
          <w:color w:val="000000" w:themeColor="text1"/>
          <w:sz w:val="40"/>
          <w:szCs w:val="28"/>
        </w:rPr>
      </w:pPr>
    </w:p>
    <w:p w:rsidR="00750F0E" w:rsidRPr="00951443" w:rsidRDefault="00750F0E" w:rsidP="00BE1331">
      <w:pPr>
        <w:spacing w:before="240" w:after="0" w:line="15" w:lineRule="atLeast"/>
        <w:jc w:val="center"/>
        <w:rPr>
          <w:rFonts w:ascii="Times New Roman" w:hAnsi="Times New Roman" w:cs="Times New Roman"/>
          <w:color w:val="000000" w:themeColor="text1"/>
          <w:sz w:val="40"/>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40"/>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40"/>
          <w:szCs w:val="28"/>
        </w:rPr>
      </w:pPr>
    </w:p>
    <w:p w:rsidR="006835D0" w:rsidRPr="00951443" w:rsidRDefault="006835D0" w:rsidP="00BE1331">
      <w:pPr>
        <w:spacing w:before="240" w:after="0" w:line="15" w:lineRule="atLeast"/>
        <w:jc w:val="center"/>
        <w:rPr>
          <w:rFonts w:ascii="Times New Roman" w:hAnsi="Times New Roman" w:cs="Times New Roman"/>
          <w:color w:val="000000" w:themeColor="text1"/>
          <w:sz w:val="40"/>
          <w:szCs w:val="28"/>
        </w:rPr>
      </w:pPr>
      <w:r w:rsidRPr="00951443">
        <w:rPr>
          <w:rFonts w:ascii="Times New Roman" w:hAnsi="Times New Roman" w:cs="Times New Roman"/>
          <w:color w:val="000000" w:themeColor="text1"/>
          <w:sz w:val="40"/>
          <w:szCs w:val="28"/>
        </w:rPr>
        <w:t>Индивидуальный проект на тему:</w:t>
      </w:r>
    </w:p>
    <w:p w:rsidR="006835D0" w:rsidRPr="00951443" w:rsidRDefault="00F9122B" w:rsidP="00BE1331">
      <w:pPr>
        <w:spacing w:before="240" w:after="0" w:line="15" w:lineRule="atLeast"/>
        <w:jc w:val="center"/>
        <w:rPr>
          <w:rFonts w:ascii="Times New Roman" w:hAnsi="Times New Roman" w:cs="Times New Roman"/>
          <w:color w:val="000000" w:themeColor="text1"/>
          <w:sz w:val="40"/>
          <w:szCs w:val="28"/>
        </w:rPr>
      </w:pPr>
      <w:r w:rsidRPr="00951443">
        <w:rPr>
          <w:rFonts w:ascii="Times New Roman" w:hAnsi="Times New Roman" w:cs="Times New Roman"/>
          <w:color w:val="000000" w:themeColor="text1"/>
          <w:sz w:val="40"/>
          <w:szCs w:val="28"/>
        </w:rPr>
        <w:t>«</w:t>
      </w:r>
      <w:r w:rsidR="006835D0" w:rsidRPr="00951443">
        <w:rPr>
          <w:rFonts w:ascii="Times New Roman" w:hAnsi="Times New Roman" w:cs="Times New Roman"/>
          <w:color w:val="000000" w:themeColor="text1"/>
          <w:sz w:val="40"/>
          <w:szCs w:val="28"/>
        </w:rPr>
        <w:t>Гармония золотого сечения»</w:t>
      </w:r>
    </w:p>
    <w:p w:rsidR="006835D0" w:rsidRPr="00951443" w:rsidRDefault="006835D0" w:rsidP="00BE1331">
      <w:pPr>
        <w:spacing w:before="240" w:after="0" w:line="15" w:lineRule="atLeast"/>
        <w:jc w:val="both"/>
        <w:rPr>
          <w:rFonts w:ascii="Times New Roman" w:hAnsi="Times New Roman" w:cs="Times New Roman"/>
          <w:color w:val="000000" w:themeColor="text1"/>
          <w:sz w:val="28"/>
          <w:szCs w:val="28"/>
        </w:rPr>
      </w:pPr>
    </w:p>
    <w:p w:rsidR="006835D0" w:rsidRPr="00951443" w:rsidRDefault="006835D0" w:rsidP="00BE1331">
      <w:pPr>
        <w:spacing w:before="240" w:after="0" w:line="15" w:lineRule="atLeast"/>
        <w:jc w:val="both"/>
        <w:rPr>
          <w:rFonts w:ascii="Times New Roman" w:hAnsi="Times New Roman" w:cs="Times New Roman"/>
          <w:color w:val="000000" w:themeColor="text1"/>
          <w:sz w:val="28"/>
          <w:szCs w:val="28"/>
        </w:rPr>
      </w:pPr>
    </w:p>
    <w:p w:rsidR="006835D0" w:rsidRPr="00951443" w:rsidRDefault="006835D0" w:rsidP="00BE1331">
      <w:pPr>
        <w:spacing w:before="240" w:after="0" w:line="15" w:lineRule="atLeast"/>
        <w:jc w:val="both"/>
        <w:rPr>
          <w:rFonts w:ascii="Times New Roman" w:hAnsi="Times New Roman" w:cs="Times New Roman"/>
          <w:color w:val="000000" w:themeColor="text1"/>
          <w:sz w:val="28"/>
          <w:szCs w:val="28"/>
        </w:rPr>
      </w:pPr>
    </w:p>
    <w:p w:rsidR="00EF45F2" w:rsidRPr="00951443" w:rsidRDefault="00EF45F2" w:rsidP="00BE1331">
      <w:pPr>
        <w:spacing w:before="240" w:after="0" w:line="15" w:lineRule="atLeast"/>
        <w:jc w:val="both"/>
        <w:rPr>
          <w:rFonts w:ascii="Times New Roman" w:hAnsi="Times New Roman" w:cs="Times New Roman"/>
          <w:color w:val="000000" w:themeColor="text1"/>
          <w:sz w:val="28"/>
          <w:szCs w:val="28"/>
        </w:rPr>
      </w:pPr>
    </w:p>
    <w:p w:rsidR="00C471C3" w:rsidRPr="00951443" w:rsidRDefault="00C471C3" w:rsidP="00BE1331">
      <w:pPr>
        <w:spacing w:before="240" w:after="0" w:line="15" w:lineRule="atLeast"/>
        <w:jc w:val="both"/>
        <w:rPr>
          <w:rFonts w:ascii="Times New Roman" w:hAnsi="Times New Roman" w:cs="Times New Roman"/>
          <w:color w:val="000000" w:themeColor="text1"/>
          <w:sz w:val="28"/>
          <w:szCs w:val="28"/>
        </w:rPr>
      </w:pPr>
    </w:p>
    <w:p w:rsidR="00C471C3" w:rsidRPr="00951443" w:rsidRDefault="00C471C3" w:rsidP="00BE1331">
      <w:pPr>
        <w:spacing w:before="240" w:after="0" w:line="15" w:lineRule="atLeast"/>
        <w:jc w:val="both"/>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right"/>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right"/>
        <w:rPr>
          <w:rFonts w:ascii="Times New Roman" w:hAnsi="Times New Roman" w:cs="Times New Roman"/>
          <w:color w:val="000000" w:themeColor="text1"/>
          <w:sz w:val="28"/>
          <w:szCs w:val="28"/>
        </w:rPr>
      </w:pPr>
    </w:p>
    <w:p w:rsidR="00C471C3" w:rsidRPr="00951443" w:rsidRDefault="00C471C3"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Работу выполнила</w:t>
      </w:r>
    </w:p>
    <w:p w:rsidR="00C471C3" w:rsidRPr="00951443" w:rsidRDefault="00C471C3"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Студентка 1 курса</w:t>
      </w:r>
    </w:p>
    <w:p w:rsidR="00C471C3" w:rsidRPr="00951443" w:rsidRDefault="00C471C3"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Группы 10ЗЧС-23В</w:t>
      </w:r>
    </w:p>
    <w:p w:rsidR="007C3892" w:rsidRPr="00951443" w:rsidRDefault="007C3892"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Мельникова Е.Р.</w:t>
      </w:r>
    </w:p>
    <w:p w:rsidR="00C471C3" w:rsidRPr="00951443" w:rsidRDefault="00C471C3"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Преподаватель:</w:t>
      </w:r>
    </w:p>
    <w:p w:rsidR="00C471C3" w:rsidRPr="00951443" w:rsidRDefault="00C471C3" w:rsidP="00BE1331">
      <w:pPr>
        <w:spacing w:before="240" w:after="0" w:line="15" w:lineRule="atLeast"/>
        <w:jc w:val="right"/>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Кузнецова М.Н.</w:t>
      </w:r>
    </w:p>
    <w:p w:rsidR="00BE1331" w:rsidRPr="00951443" w:rsidRDefault="00BE1331" w:rsidP="00BE1331">
      <w:pPr>
        <w:spacing w:before="240" w:after="0" w:line="15" w:lineRule="atLeast"/>
        <w:ind w:firstLine="709"/>
        <w:jc w:val="both"/>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ind w:firstLine="709"/>
        <w:jc w:val="both"/>
        <w:rPr>
          <w:rFonts w:ascii="Times New Roman" w:hAnsi="Times New Roman" w:cs="Times New Roman"/>
          <w:color w:val="000000" w:themeColor="text1"/>
          <w:sz w:val="28"/>
          <w:szCs w:val="28"/>
        </w:rPr>
      </w:pPr>
    </w:p>
    <w:p w:rsidR="00C471C3" w:rsidRPr="00951443" w:rsidRDefault="00C471C3" w:rsidP="00BE1331">
      <w:pPr>
        <w:spacing w:before="240" w:after="0" w:line="15" w:lineRule="atLeast"/>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lastRenderedPageBreak/>
        <w:t>Содержание</w:t>
      </w:r>
      <w:r w:rsidR="00BE1331" w:rsidRPr="00951443">
        <w:rPr>
          <w:rFonts w:ascii="Times New Roman" w:hAnsi="Times New Roman" w:cs="Times New Roman"/>
          <w:color w:val="000000" w:themeColor="text1"/>
          <w:sz w:val="28"/>
          <w:szCs w:val="28"/>
        </w:rPr>
        <w:t>:</w:t>
      </w:r>
    </w:p>
    <w:p w:rsidR="00645726" w:rsidRPr="00951443" w:rsidRDefault="00645726" w:rsidP="00BE1331">
      <w:p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lang w:val="en-US"/>
        </w:rPr>
        <w:t>I</w:t>
      </w:r>
      <w:r w:rsidRPr="00951443">
        <w:rPr>
          <w:rFonts w:ascii="Times New Roman" w:hAnsi="Times New Roman" w:cs="Times New Roman"/>
          <w:color w:val="000000" w:themeColor="text1"/>
          <w:sz w:val="28"/>
          <w:szCs w:val="28"/>
        </w:rPr>
        <w:t>.Введение</w:t>
      </w:r>
    </w:p>
    <w:p w:rsidR="00645726" w:rsidRPr="00951443" w:rsidRDefault="00645726" w:rsidP="00BE1331">
      <w:pPr>
        <w:pStyle w:val="a7"/>
        <w:numPr>
          <w:ilvl w:val="0"/>
          <w:numId w:val="4"/>
        </w:num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Актуальность темы</w:t>
      </w:r>
    </w:p>
    <w:p w:rsidR="00645726" w:rsidRPr="00951443" w:rsidRDefault="00645726" w:rsidP="00BE1331">
      <w:pPr>
        <w:pStyle w:val="a7"/>
        <w:numPr>
          <w:ilvl w:val="0"/>
          <w:numId w:val="4"/>
        </w:num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Цель проекта</w:t>
      </w:r>
    </w:p>
    <w:p w:rsidR="00645726" w:rsidRPr="00951443" w:rsidRDefault="00645726" w:rsidP="00BE1331">
      <w:pPr>
        <w:pStyle w:val="a7"/>
        <w:numPr>
          <w:ilvl w:val="0"/>
          <w:numId w:val="4"/>
        </w:num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Задачи проекта</w:t>
      </w:r>
    </w:p>
    <w:p w:rsidR="00645726" w:rsidRPr="00951443" w:rsidRDefault="00645726" w:rsidP="00BE1331">
      <w:p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lang w:val="en-US"/>
        </w:rPr>
        <w:t>II</w:t>
      </w:r>
      <w:r w:rsidRPr="00951443">
        <w:rPr>
          <w:rFonts w:ascii="Times New Roman" w:hAnsi="Times New Roman" w:cs="Times New Roman"/>
          <w:color w:val="000000" w:themeColor="text1"/>
          <w:sz w:val="28"/>
          <w:szCs w:val="28"/>
        </w:rPr>
        <w:t>.Основная часть</w:t>
      </w:r>
    </w:p>
    <w:p w:rsidR="00750F0E" w:rsidRPr="00951443" w:rsidRDefault="00DF6BDD" w:rsidP="00BE1331">
      <w:pPr>
        <w:pStyle w:val="stk-reset"/>
        <w:numPr>
          <w:ilvl w:val="0"/>
          <w:numId w:val="5"/>
        </w:numPr>
        <w:shd w:val="clear" w:color="auto" w:fill="FFFFFF"/>
        <w:spacing w:before="0" w:beforeAutospacing="0" w:after="0" w:afterAutospacing="0"/>
        <w:jc w:val="both"/>
        <w:textAlignment w:val="baseline"/>
        <w:rPr>
          <w:color w:val="000000" w:themeColor="text1"/>
          <w:sz w:val="28"/>
          <w:szCs w:val="28"/>
        </w:rPr>
      </w:pPr>
      <w:r w:rsidRPr="00951443">
        <w:rPr>
          <w:color w:val="000000" w:themeColor="text1"/>
          <w:sz w:val="28"/>
          <w:szCs w:val="28"/>
        </w:rPr>
        <w:t xml:space="preserve"> История золотого сечения</w:t>
      </w:r>
    </w:p>
    <w:p w:rsidR="00645726" w:rsidRPr="00951443" w:rsidRDefault="00DF6BDD" w:rsidP="00BE1331">
      <w:pPr>
        <w:pStyle w:val="stk-reset"/>
        <w:numPr>
          <w:ilvl w:val="0"/>
          <w:numId w:val="5"/>
        </w:numPr>
        <w:shd w:val="clear" w:color="auto" w:fill="FFFFFF"/>
        <w:spacing w:before="0" w:beforeAutospacing="0" w:after="0" w:afterAutospacing="0"/>
        <w:jc w:val="both"/>
        <w:textAlignment w:val="baseline"/>
        <w:rPr>
          <w:color w:val="000000" w:themeColor="text1"/>
          <w:sz w:val="28"/>
          <w:szCs w:val="28"/>
        </w:rPr>
      </w:pPr>
      <w:r w:rsidRPr="00951443">
        <w:rPr>
          <w:color w:val="000000" w:themeColor="text1"/>
          <w:sz w:val="28"/>
          <w:szCs w:val="28"/>
          <w:shd w:val="clear" w:color="auto" w:fill="FFFFFF"/>
        </w:rPr>
        <w:t>Математические основы золотого сечения</w:t>
      </w:r>
    </w:p>
    <w:p w:rsidR="00DF6BDD" w:rsidRPr="00951443" w:rsidRDefault="00DF6BDD" w:rsidP="00BE1331">
      <w:pPr>
        <w:pStyle w:val="a7"/>
        <w:numPr>
          <w:ilvl w:val="0"/>
          <w:numId w:val="5"/>
        </w:num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Золотое сечение в природе</w:t>
      </w:r>
    </w:p>
    <w:p w:rsidR="00DF6BDD" w:rsidRPr="00951443" w:rsidRDefault="00DF6BDD" w:rsidP="00BE1331">
      <w:pPr>
        <w:pStyle w:val="a7"/>
        <w:numPr>
          <w:ilvl w:val="0"/>
          <w:numId w:val="5"/>
        </w:numPr>
        <w:spacing w:after="0" w:line="240" w:lineRule="auto"/>
        <w:jc w:val="both"/>
        <w:rPr>
          <w:rStyle w:val="c1"/>
          <w:rFonts w:ascii="Times New Roman" w:hAnsi="Times New Roman" w:cs="Times New Roman"/>
          <w:color w:val="000000" w:themeColor="text1"/>
          <w:sz w:val="28"/>
          <w:szCs w:val="28"/>
        </w:rPr>
      </w:pPr>
      <w:r w:rsidRPr="00951443">
        <w:rPr>
          <w:rStyle w:val="c1"/>
          <w:rFonts w:ascii="Times New Roman" w:hAnsi="Times New Roman" w:cs="Times New Roman"/>
          <w:color w:val="000000" w:themeColor="text1"/>
          <w:sz w:val="28"/>
          <w:szCs w:val="28"/>
          <w:bdr w:val="none" w:sz="0" w:space="0" w:color="auto" w:frame="1"/>
        </w:rPr>
        <w:t>Золотое сечение в архитектуре</w:t>
      </w:r>
    </w:p>
    <w:p w:rsidR="00DF6BDD" w:rsidRPr="00951443" w:rsidRDefault="00DF6BDD" w:rsidP="00BE1331">
      <w:pPr>
        <w:pStyle w:val="a7"/>
        <w:numPr>
          <w:ilvl w:val="0"/>
          <w:numId w:val="5"/>
        </w:num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Золотое сечение в дизайне</w:t>
      </w:r>
    </w:p>
    <w:p w:rsidR="00645726" w:rsidRPr="00951443" w:rsidRDefault="00645726" w:rsidP="00BE1331">
      <w:pPr>
        <w:spacing w:after="0" w:line="24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lang w:val="en-US"/>
        </w:rPr>
        <w:t>III</w:t>
      </w:r>
      <w:r w:rsidRPr="00951443">
        <w:rPr>
          <w:rFonts w:ascii="Times New Roman" w:hAnsi="Times New Roman" w:cs="Times New Roman"/>
          <w:color w:val="000000" w:themeColor="text1"/>
          <w:sz w:val="28"/>
          <w:szCs w:val="28"/>
        </w:rPr>
        <w:t>.Заключение</w:t>
      </w:r>
    </w:p>
    <w:p w:rsidR="00AA002E" w:rsidRPr="00964E48" w:rsidRDefault="00F9122B" w:rsidP="00964E48">
      <w:pPr>
        <w:pStyle w:val="a7"/>
        <w:numPr>
          <w:ilvl w:val="0"/>
          <w:numId w:val="6"/>
        </w:numPr>
        <w:spacing w:after="0" w:line="15" w:lineRule="atLeast"/>
        <w:ind w:left="714" w:hanging="357"/>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Основные выводы</w:t>
      </w: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AA002E" w:rsidRPr="00951443" w:rsidRDefault="00AA002E" w:rsidP="00BE1331">
      <w:pPr>
        <w:spacing w:before="240" w:after="0" w:line="15" w:lineRule="atLeast"/>
        <w:jc w:val="both"/>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color w:val="000000" w:themeColor="text1"/>
          <w:sz w:val="28"/>
          <w:szCs w:val="28"/>
        </w:rPr>
      </w:pPr>
    </w:p>
    <w:p w:rsidR="00BE1331" w:rsidRPr="00951443" w:rsidRDefault="00BE1331" w:rsidP="00BE1331">
      <w:pPr>
        <w:spacing w:before="240" w:after="0" w:line="15" w:lineRule="atLeast"/>
        <w:jc w:val="center"/>
        <w:rPr>
          <w:rFonts w:ascii="Times New Roman" w:hAnsi="Times New Roman" w:cs="Times New Roman"/>
          <w:b/>
          <w:color w:val="000000" w:themeColor="text1"/>
          <w:sz w:val="28"/>
          <w:szCs w:val="28"/>
          <w:lang w:val="en-US"/>
        </w:rPr>
      </w:pPr>
    </w:p>
    <w:p w:rsidR="00BE1331" w:rsidRPr="00951443" w:rsidRDefault="00BE1331" w:rsidP="00BE1331">
      <w:pPr>
        <w:spacing w:before="240" w:after="0" w:line="15" w:lineRule="atLeast"/>
        <w:jc w:val="center"/>
        <w:rPr>
          <w:rFonts w:ascii="Times New Roman" w:hAnsi="Times New Roman" w:cs="Times New Roman"/>
          <w:b/>
          <w:color w:val="000000" w:themeColor="text1"/>
          <w:sz w:val="28"/>
          <w:szCs w:val="28"/>
          <w:lang w:val="en-US"/>
        </w:rPr>
      </w:pPr>
    </w:p>
    <w:p w:rsidR="00BE1331" w:rsidRPr="00951443" w:rsidRDefault="00BE1331" w:rsidP="00BE1331">
      <w:pPr>
        <w:spacing w:before="240" w:after="0" w:line="15" w:lineRule="atLeast"/>
        <w:jc w:val="center"/>
        <w:rPr>
          <w:rFonts w:ascii="Times New Roman" w:hAnsi="Times New Roman" w:cs="Times New Roman"/>
          <w:b/>
          <w:color w:val="000000" w:themeColor="text1"/>
          <w:sz w:val="28"/>
          <w:szCs w:val="28"/>
          <w:lang w:val="en-US"/>
        </w:rPr>
      </w:pPr>
    </w:p>
    <w:p w:rsidR="00BE1331" w:rsidRPr="00951443" w:rsidRDefault="00BE1331" w:rsidP="00BE1331">
      <w:pPr>
        <w:spacing w:before="240" w:after="0" w:line="15" w:lineRule="atLeast"/>
        <w:jc w:val="center"/>
        <w:rPr>
          <w:rFonts w:ascii="Times New Roman" w:hAnsi="Times New Roman" w:cs="Times New Roman"/>
          <w:b/>
          <w:color w:val="000000" w:themeColor="text1"/>
          <w:sz w:val="28"/>
          <w:szCs w:val="28"/>
          <w:lang w:val="en-US"/>
        </w:rPr>
      </w:pPr>
    </w:p>
    <w:p w:rsidR="00EA3CF8" w:rsidRDefault="00EA3CF8" w:rsidP="000D2CD8">
      <w:pPr>
        <w:spacing w:before="240" w:after="0" w:line="360" w:lineRule="auto"/>
        <w:jc w:val="center"/>
        <w:rPr>
          <w:rFonts w:ascii="Times New Roman" w:hAnsi="Times New Roman" w:cs="Times New Roman"/>
          <w:b/>
          <w:color w:val="000000" w:themeColor="text1"/>
          <w:sz w:val="28"/>
          <w:szCs w:val="28"/>
          <w:lang w:val="en-US"/>
        </w:rPr>
      </w:pPr>
    </w:p>
    <w:p w:rsidR="00AA002E" w:rsidRPr="00951443" w:rsidRDefault="00AA002E" w:rsidP="000D2CD8">
      <w:pPr>
        <w:spacing w:before="240" w:after="0" w:line="360" w:lineRule="auto"/>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lang w:val="en-US"/>
        </w:rPr>
        <w:lastRenderedPageBreak/>
        <w:t>I</w:t>
      </w:r>
      <w:r w:rsidRPr="00951443">
        <w:rPr>
          <w:rFonts w:ascii="Times New Roman" w:hAnsi="Times New Roman" w:cs="Times New Roman"/>
          <w:b/>
          <w:color w:val="000000" w:themeColor="text1"/>
          <w:sz w:val="28"/>
          <w:szCs w:val="28"/>
        </w:rPr>
        <w:t>. Введение</w:t>
      </w:r>
    </w:p>
    <w:p w:rsidR="00AA002E" w:rsidRPr="00951443" w:rsidRDefault="00AA002E" w:rsidP="000D2CD8">
      <w:pPr>
        <w:spacing w:before="240" w:after="0" w:line="360" w:lineRule="auto"/>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rPr>
        <w:t>1.Актуальность темы</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Актуальность темы "Гармония Золотого Сечения" не угасает, а скорее даже возрастает в современном мире. Вот почему:</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Универсальность и Применимость: Золотое сечение встречается в самых разных областях, от математики и искусства до природы и человеческого тела. Его универсальность делает его актуальным для исследователей и практиков в самых разных дисциплинах.</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 xml:space="preserve">Эстетика и Дизайн: </w:t>
      </w:r>
      <w:proofErr w:type="gramStart"/>
      <w:r w:rsidRPr="00951443">
        <w:rPr>
          <w:rFonts w:ascii="Times New Roman" w:hAnsi="Times New Roman" w:cs="Times New Roman"/>
          <w:color w:val="000000" w:themeColor="text1"/>
          <w:sz w:val="28"/>
          <w:szCs w:val="28"/>
        </w:rPr>
        <w:t>В</w:t>
      </w:r>
      <w:proofErr w:type="gramEnd"/>
      <w:r w:rsidRPr="00951443">
        <w:rPr>
          <w:rFonts w:ascii="Times New Roman" w:hAnsi="Times New Roman" w:cs="Times New Roman"/>
          <w:color w:val="000000" w:themeColor="text1"/>
          <w:sz w:val="28"/>
          <w:szCs w:val="28"/>
        </w:rPr>
        <w:t xml:space="preserve"> дизайне, архитектуре и искусстве золотое сечение используется для создания гармоничных и визуально приятных композиций. В эпоху, когда визуальная культура доминирует, понимание и применение принципов золотого сечения становится важным для создания эффективного и привлекательного контента.</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Природные Закономерности: Золотое сечение проявляется в строении растений, раковинах моллюсков, спиральных галактиках и многих других природных явлениях. Изучение этих закономерностей помогает лучше понимать устройство окружающего мира и его гармонию.</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 xml:space="preserve">Технологии и Алгоритмы: </w:t>
      </w:r>
      <w:proofErr w:type="gramStart"/>
      <w:r w:rsidRPr="00951443">
        <w:rPr>
          <w:rFonts w:ascii="Times New Roman" w:hAnsi="Times New Roman" w:cs="Times New Roman"/>
          <w:color w:val="000000" w:themeColor="text1"/>
          <w:sz w:val="28"/>
          <w:szCs w:val="28"/>
        </w:rPr>
        <w:t>В</w:t>
      </w:r>
      <w:proofErr w:type="gramEnd"/>
      <w:r w:rsidRPr="00951443">
        <w:rPr>
          <w:rFonts w:ascii="Times New Roman" w:hAnsi="Times New Roman" w:cs="Times New Roman"/>
          <w:color w:val="000000" w:themeColor="text1"/>
          <w:sz w:val="28"/>
          <w:szCs w:val="28"/>
        </w:rPr>
        <w:t xml:space="preserve"> компьютерных науках золотое сечение используется в алгоритмах поиска, оптимизации и сжатия данных. Его применение может повысить эффективность и производительность различных технологических решений.</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Маркетинг и Психология: Исследования показывают, что объекты и композиции, соответствующие золотому сечению, воспринимаются людьми как более привлекательные и гармоничные. Это делает знание золотого сечения полезным в маркетинге и рекламе для создания эффективных визуальных коммуникаций.</w:t>
      </w:r>
    </w:p>
    <w:p w:rsidR="00AA002E"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Образование и Развитие Творческого Мышления: Изучение золотого сечения способствует развитию наблюдательности, аналитического мышления и пониманию взаимосвязей между разными областями знаний. Оно помогает раскрыть творческий потенциал и расширить кругозор.</w:t>
      </w:r>
    </w:p>
    <w:p w:rsidR="00BE1331" w:rsidRPr="00951443" w:rsidRDefault="00AA002E" w:rsidP="000D2CD8">
      <w:pPr>
        <w:spacing w:before="240" w:after="0" w:line="360" w:lineRule="auto"/>
        <w:ind w:firstLine="709"/>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lastRenderedPageBreak/>
        <w:t xml:space="preserve">Поиск Гармонии в Мире: </w:t>
      </w:r>
      <w:proofErr w:type="gramStart"/>
      <w:r w:rsidRPr="00951443">
        <w:rPr>
          <w:rFonts w:ascii="Times New Roman" w:hAnsi="Times New Roman" w:cs="Times New Roman"/>
          <w:color w:val="000000" w:themeColor="text1"/>
          <w:sz w:val="28"/>
          <w:szCs w:val="28"/>
        </w:rPr>
        <w:t>В</w:t>
      </w:r>
      <w:proofErr w:type="gramEnd"/>
      <w:r w:rsidRPr="00951443">
        <w:rPr>
          <w:rFonts w:ascii="Times New Roman" w:hAnsi="Times New Roman" w:cs="Times New Roman"/>
          <w:color w:val="000000" w:themeColor="text1"/>
          <w:sz w:val="28"/>
          <w:szCs w:val="28"/>
        </w:rPr>
        <w:t xml:space="preserve"> современном мире, полном хаоса и неопределенности, золотое сечение предлагает модель гармонии и порядка. Его изучение может помочь найти красоту и смысл в окружающем мире, а также создать более гармоничные и сбалансированные решения в различных сферах жизни.</w:t>
      </w:r>
    </w:p>
    <w:p w:rsidR="00AE307F" w:rsidRPr="00951443" w:rsidRDefault="00AE307F" w:rsidP="000D2CD8">
      <w:pPr>
        <w:spacing w:before="240" w:after="0" w:line="360" w:lineRule="auto"/>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rPr>
        <w:t>2.Цель проекта</w:t>
      </w:r>
    </w:p>
    <w:p w:rsidR="00BE1331" w:rsidRPr="00951443" w:rsidRDefault="00AE307F" w:rsidP="00EA3CF8">
      <w:pPr>
        <w:spacing w:before="240" w:after="0" w:line="360" w:lineRule="auto"/>
        <w:ind w:firstLine="709"/>
        <w:jc w:val="both"/>
        <w:rPr>
          <w:rFonts w:ascii="Times New Roman" w:hAnsi="Times New Roman" w:cs="Times New Roman"/>
          <w:b/>
          <w:color w:val="000000" w:themeColor="text1"/>
          <w:sz w:val="28"/>
          <w:szCs w:val="28"/>
        </w:rPr>
      </w:pPr>
      <w:r w:rsidRPr="00951443">
        <w:rPr>
          <w:rFonts w:ascii="Times New Roman" w:hAnsi="Times New Roman" w:cs="Times New Roman"/>
          <w:color w:val="000000" w:themeColor="text1"/>
          <w:sz w:val="28"/>
          <w:szCs w:val="28"/>
        </w:rPr>
        <w:t>Цель: Исследовать концепцию "Золотого Сечения" и выявить закономерности его применения для достижения гармонии в искусстве, архитектуре и природе. Оценить влияние композиций, основанных на золотом сечении, на субъективное восприятие гармонии человеком.</w:t>
      </w:r>
    </w:p>
    <w:p w:rsidR="00CA2A00" w:rsidRPr="00951443" w:rsidRDefault="00CA2A00" w:rsidP="000D2CD8">
      <w:pPr>
        <w:spacing w:before="240" w:after="0" w:line="360" w:lineRule="auto"/>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rPr>
        <w:t>3.Задачи проекта</w:t>
      </w:r>
    </w:p>
    <w:p w:rsidR="000F2FF4" w:rsidRPr="00951443" w:rsidRDefault="00CA2A00" w:rsidP="000D2CD8">
      <w:pPr>
        <w:spacing w:before="240" w:after="0" w:line="360" w:lineRule="auto"/>
        <w:jc w:val="both"/>
        <w:rPr>
          <w:rFonts w:ascii="Times New Roman" w:hAnsi="Times New Roman" w:cs="Times New Roman"/>
          <w:color w:val="000000" w:themeColor="text1"/>
          <w:sz w:val="28"/>
          <w:szCs w:val="28"/>
        </w:rPr>
      </w:pPr>
      <w:r w:rsidRPr="00951443">
        <w:rPr>
          <w:rFonts w:ascii="Times New Roman" w:hAnsi="Times New Roman" w:cs="Times New Roman"/>
          <w:color w:val="000000" w:themeColor="text1"/>
          <w:sz w:val="28"/>
          <w:szCs w:val="28"/>
        </w:rPr>
        <w:t>Изучить исторические и теоретич</w:t>
      </w:r>
      <w:r w:rsidR="000F2FF4" w:rsidRPr="00951443">
        <w:rPr>
          <w:rFonts w:ascii="Times New Roman" w:hAnsi="Times New Roman" w:cs="Times New Roman"/>
          <w:color w:val="000000" w:themeColor="text1"/>
          <w:sz w:val="28"/>
          <w:szCs w:val="28"/>
        </w:rPr>
        <w:t xml:space="preserve">еские аспекты золотого сечения. </w:t>
      </w:r>
      <w:r w:rsidRPr="00951443">
        <w:rPr>
          <w:rFonts w:ascii="Times New Roman" w:hAnsi="Times New Roman" w:cs="Times New Roman"/>
          <w:color w:val="000000" w:themeColor="text1"/>
          <w:sz w:val="28"/>
          <w:szCs w:val="28"/>
        </w:rPr>
        <w:t>Проанализировать примеры использования золотого сечения в различных произведениях искусства, архитектуры и природных объектах</w:t>
      </w:r>
      <w:r w:rsidR="00951443">
        <w:rPr>
          <w:rFonts w:ascii="Times New Roman" w:hAnsi="Times New Roman" w:cs="Times New Roman"/>
          <w:color w:val="000000" w:themeColor="text1"/>
          <w:sz w:val="28"/>
          <w:szCs w:val="28"/>
        </w:rPr>
        <w:t xml:space="preserve">.  </w:t>
      </w:r>
      <w:r w:rsidR="000F2FF4" w:rsidRPr="00951443">
        <w:rPr>
          <w:rFonts w:ascii="Times New Roman" w:hAnsi="Times New Roman" w:cs="Times New Roman"/>
          <w:color w:val="000000" w:themeColor="text1"/>
          <w:sz w:val="28"/>
          <w:szCs w:val="28"/>
        </w:rPr>
        <w:t>Сформулировать выводы о роли золотого сечения в создании гармоничных композиций и его влиянии на восприятие человеком.</w:t>
      </w:r>
    </w:p>
    <w:p w:rsidR="000F2FF4" w:rsidRPr="00951443" w:rsidRDefault="000F2FF4" w:rsidP="000D2CD8">
      <w:pPr>
        <w:spacing w:before="240" w:after="0" w:line="360" w:lineRule="auto"/>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lang w:val="en-US"/>
        </w:rPr>
        <w:t>II</w:t>
      </w:r>
      <w:r w:rsidRPr="00951443">
        <w:rPr>
          <w:rFonts w:ascii="Times New Roman" w:hAnsi="Times New Roman" w:cs="Times New Roman"/>
          <w:b/>
          <w:color w:val="000000" w:themeColor="text1"/>
          <w:sz w:val="28"/>
          <w:szCs w:val="28"/>
        </w:rPr>
        <w:t>. Основная часть</w:t>
      </w:r>
    </w:p>
    <w:p w:rsidR="000F2FF4" w:rsidRPr="00951443" w:rsidRDefault="000F2FF4"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Принцип золотого сечения был открыт в древности, возрождён в период Ренессанса и до сих пор является одним из самых известных изобразительных канонов. Скептики считают его популярным мифом, а последователи — раскрытым секретом идеала</w:t>
      </w:r>
      <w:r w:rsidR="00720C57" w:rsidRPr="00951443">
        <w:rPr>
          <w:rFonts w:ascii="Times New Roman" w:hAnsi="Times New Roman" w:cs="Times New Roman"/>
          <w:color w:val="000000" w:themeColor="text1"/>
          <w:sz w:val="28"/>
          <w:szCs w:val="28"/>
          <w:shd w:val="clear" w:color="auto" w:fill="FFFFFF"/>
        </w:rPr>
        <w:t>.</w:t>
      </w:r>
    </w:p>
    <w:p w:rsidR="000F2FF4" w:rsidRPr="00951443" w:rsidRDefault="000F2FF4"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Золотое сечение — это такое отношение частей к целому, когда большая часть относится к меньшей так же, как целая к большей. Это отношение составляет 1,618. У прямоугольника, построенного по этому правилу, меньшая сторона будет 1, а большая — 1,618. Линия горизонта будет располагаться не посередине работы, а чуть выше. В процентном значении части будут относиться друг к другу как 62% на 38%.</w:t>
      </w:r>
    </w:p>
    <w:p w:rsidR="00BE1331"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Изученная ещё в работах математиков и философов Древней Греции, формула золотого сечения снова стала властвовать над умами творцов в период Возрождения. Этому есть объяснение — закончилось время, которое мы сегодня </w:t>
      </w:r>
      <w:proofErr w:type="gramStart"/>
      <w:r w:rsidRPr="00951443">
        <w:rPr>
          <w:color w:val="000000" w:themeColor="text1"/>
          <w:sz w:val="28"/>
          <w:szCs w:val="28"/>
        </w:rPr>
        <w:t>знаем</w:t>
      </w:r>
      <w:proofErr w:type="gramEnd"/>
      <w:r w:rsidRPr="00951443">
        <w:rPr>
          <w:color w:val="000000" w:themeColor="text1"/>
          <w:sz w:val="28"/>
          <w:szCs w:val="28"/>
        </w:rPr>
        <w:t xml:space="preserve"> как Средние </w:t>
      </w:r>
      <w:r w:rsidRPr="00951443">
        <w:rPr>
          <w:color w:val="000000" w:themeColor="text1"/>
          <w:sz w:val="28"/>
          <w:szCs w:val="28"/>
        </w:rPr>
        <w:lastRenderedPageBreak/>
        <w:t>века: мышление человека перешло из плоскости мистического в рациональное. Всё можно объяснить математически, научно и даже зыбкое понятие прекрасного разложить на составляющие — в этом были уверены передовые художники Возрождения.</w:t>
      </w:r>
    </w:p>
    <w:p w:rsidR="00DF6BDD" w:rsidRPr="00951443" w:rsidRDefault="00DF6BDD" w:rsidP="000D2CD8">
      <w:pPr>
        <w:pStyle w:val="stk-reset"/>
        <w:shd w:val="clear" w:color="auto" w:fill="FFFFFF"/>
        <w:spacing w:before="240" w:beforeAutospacing="0" w:after="0" w:afterAutospacing="0" w:line="360" w:lineRule="auto"/>
        <w:ind w:firstLine="709"/>
        <w:jc w:val="center"/>
        <w:textAlignment w:val="baseline"/>
        <w:rPr>
          <w:b/>
          <w:color w:val="000000" w:themeColor="text1"/>
          <w:sz w:val="28"/>
          <w:szCs w:val="28"/>
        </w:rPr>
      </w:pPr>
      <w:r w:rsidRPr="00951443">
        <w:rPr>
          <w:b/>
          <w:color w:val="000000" w:themeColor="text1"/>
          <w:sz w:val="28"/>
          <w:szCs w:val="28"/>
        </w:rPr>
        <w:t>1. История золотого сечения</w:t>
      </w:r>
    </w:p>
    <w:p w:rsidR="00BE1331"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История золотого сечения – это увлекательное путешествие сквозь тысячелетия, охватывающее различные культуры, научные открытия и художественные шедевры. От древних цивилизаций до современных технологий, золотое сечение оставило свой след в математике, искусстве, архитектуре, природе и человеческом восприятии красоты.</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b/>
          <w:color w:val="000000" w:themeColor="text1"/>
          <w:sz w:val="28"/>
          <w:szCs w:val="28"/>
        </w:rPr>
      </w:pPr>
      <w:r w:rsidRPr="00951443">
        <w:rPr>
          <w:b/>
          <w:color w:val="000000" w:themeColor="text1"/>
          <w:sz w:val="28"/>
          <w:szCs w:val="28"/>
        </w:rPr>
        <w:t>Древний мир: зарождение представлений</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Хотя термин "золотое сечение" появился гораздо позже, идеи о пропорциях и гармонии, лежащие в его основе, восходят к древнейшим цивилизациям.</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Древний Египет: Многие исследователи считают, что золотое сечение использовалось при строительстве пирамид, в частности, Великой пирамиды в Гизе. Хотя точных доказательств нет, пропорции пирамиды и соотношение ее сторон близки к золотому сечению. Египтяне, без сомнения, обладали глубокими знаниями в математике и геометрии, и их стремление к гармонии и симметрии вполне могло привести к интуитивному использованию принципов золотой пропорции. Кроме того, пропорции некоторых египетских храмов и саркофагов также демонстрируют соответствие золотому сечению.</w:t>
      </w:r>
    </w:p>
    <w:p w:rsidR="00CF4486"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Древняя Греция: Именно в Древней Греции золотое сечение получило более четкое математическое описание и философское осмысление.</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Пифагор и его школа: Пифагорейцы, верившие в гармонию чисел и их влияние на мир, изучали правильные многоугольники и их отношения. Они знали о существовании иррациональных чисел и их роли в геометрии. Хотя они прямо не формулировали концепцию золотого сечения, их работы подготовили почву для дальнейших </w:t>
      </w:r>
      <w:r w:rsidRPr="00951443">
        <w:rPr>
          <w:color w:val="000000" w:themeColor="text1"/>
          <w:sz w:val="28"/>
          <w:szCs w:val="28"/>
        </w:rPr>
        <w:lastRenderedPageBreak/>
        <w:t>исследований. Пентаграмма, пятиконечная звезда, была символом пифагорейцев, и она содержала в себе золотое сечение.</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Евклид: </w:t>
      </w:r>
      <w:proofErr w:type="gramStart"/>
      <w:r w:rsidRPr="00951443">
        <w:rPr>
          <w:color w:val="000000" w:themeColor="text1"/>
          <w:sz w:val="28"/>
          <w:szCs w:val="28"/>
        </w:rPr>
        <w:t>В</w:t>
      </w:r>
      <w:proofErr w:type="gramEnd"/>
      <w:r w:rsidRPr="00951443">
        <w:rPr>
          <w:color w:val="000000" w:themeColor="text1"/>
          <w:sz w:val="28"/>
          <w:szCs w:val="28"/>
        </w:rPr>
        <w:t xml:space="preserve"> своем труде "Начала" Евклид дает первое известное определение золотого сечения (которое он называет "делением в крайнем и среднем отношении"). Он описывает, как разделить отрезок на две части так, чтобы большая часть относилась к меньшей, как весь отрезок к большей. Евклид также показывает, как построить золотой прямоугольник (прямоугольник, стороны которого находятся в золотой пропорции) и как вписать правильный пятиугольник в окружность.</w:t>
      </w:r>
    </w:p>
    <w:p w:rsidR="00BE1331"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Фидий: Греческий скульптор Фидий (</w:t>
      </w:r>
      <w:proofErr w:type="spellStart"/>
      <w:r w:rsidRPr="00951443">
        <w:rPr>
          <w:color w:val="000000" w:themeColor="text1"/>
          <w:sz w:val="28"/>
          <w:szCs w:val="28"/>
        </w:rPr>
        <w:t>ок</w:t>
      </w:r>
      <w:proofErr w:type="spellEnd"/>
      <w:r w:rsidRPr="00951443">
        <w:rPr>
          <w:color w:val="000000" w:themeColor="text1"/>
          <w:sz w:val="28"/>
          <w:szCs w:val="28"/>
        </w:rPr>
        <w:t>. 490-430 гг. до н.э.) считается одним из величайших художников Древней Греции. Некоторые историки искусства предполагают, что он использовал золотое сечение в своих скульптурах, в частности, в статуе Зевса в Олимпии и статуях Парфенона. Хотя нет прямых доказательств использования золотого сечения Фидием, пропорции его работ часто соответствуют этой пропорции.</w:t>
      </w:r>
    </w:p>
    <w:p w:rsidR="00720C57" w:rsidRPr="00951443" w:rsidRDefault="00720C57" w:rsidP="000D2CD8">
      <w:pPr>
        <w:pStyle w:val="stk-reset"/>
        <w:shd w:val="clear" w:color="auto" w:fill="FFFFFF"/>
        <w:spacing w:before="240" w:beforeAutospacing="0" w:after="0" w:afterAutospacing="0" w:line="360" w:lineRule="auto"/>
        <w:jc w:val="both"/>
        <w:textAlignment w:val="baseline"/>
        <w:rPr>
          <w:b/>
          <w:color w:val="000000" w:themeColor="text1"/>
          <w:sz w:val="28"/>
          <w:szCs w:val="28"/>
        </w:rPr>
      </w:pPr>
      <w:r w:rsidRPr="00951443">
        <w:rPr>
          <w:b/>
          <w:color w:val="000000" w:themeColor="text1"/>
          <w:sz w:val="28"/>
          <w:szCs w:val="28"/>
        </w:rPr>
        <w:t xml:space="preserve">Средневековье и эпоха Возрождения: </w:t>
      </w:r>
      <w:proofErr w:type="spellStart"/>
      <w:r w:rsidRPr="00951443">
        <w:rPr>
          <w:b/>
          <w:color w:val="000000" w:themeColor="text1"/>
          <w:sz w:val="28"/>
          <w:szCs w:val="28"/>
        </w:rPr>
        <w:t>переоткрытие</w:t>
      </w:r>
      <w:proofErr w:type="spellEnd"/>
      <w:r w:rsidRPr="00951443">
        <w:rPr>
          <w:b/>
          <w:color w:val="000000" w:themeColor="text1"/>
          <w:sz w:val="28"/>
          <w:szCs w:val="28"/>
        </w:rPr>
        <w:t xml:space="preserve"> и возрождение интереса</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После падения Римской империи интерес к золотому сечению в Европе снизился, но оно продолжало изучаться в исламском мире.</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Исламская математика: Исламские математики, такие как Аль-Хорезми и Аль-Бируни, внесли значительный вклад в развитие алгебры и геометрии, и их работы включали изучение пропорций и отношений, которые могли быть связаны с золотым сечением. Однако нет явных упоминаний о золотом сечении в их трудах.</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Леонардо Пизанский (Фибоначчи): </w:t>
      </w:r>
      <w:proofErr w:type="gramStart"/>
      <w:r w:rsidRPr="00951443">
        <w:rPr>
          <w:color w:val="000000" w:themeColor="text1"/>
          <w:sz w:val="28"/>
          <w:szCs w:val="28"/>
        </w:rPr>
        <w:t>В</w:t>
      </w:r>
      <w:proofErr w:type="gramEnd"/>
      <w:r w:rsidRPr="00951443">
        <w:rPr>
          <w:color w:val="000000" w:themeColor="text1"/>
          <w:sz w:val="28"/>
          <w:szCs w:val="28"/>
        </w:rPr>
        <w:t xml:space="preserve"> XIII веке итальянский математик Леонардо Пизанский, известный как Фибоначчи, описал числовую последовательность (1, 1, 2, 3, 5, 8, 13, 21, ...), в которой каждое следующее число является суммой двух предыдущих. Эта последовательность получила название чисел Фибоначчи. Интересно, что отношение соседних чисел Фибоначчи (например, 8/5, 13/8, 21/13 и т.д.) приближается к золотому сечению.</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lastRenderedPageBreak/>
        <w:t xml:space="preserve">Лука </w:t>
      </w:r>
      <w:proofErr w:type="spellStart"/>
      <w:r w:rsidRPr="00951443">
        <w:rPr>
          <w:color w:val="000000" w:themeColor="text1"/>
          <w:sz w:val="28"/>
          <w:szCs w:val="28"/>
        </w:rPr>
        <w:t>Пачоли</w:t>
      </w:r>
      <w:proofErr w:type="spellEnd"/>
      <w:r w:rsidRPr="00951443">
        <w:rPr>
          <w:color w:val="000000" w:themeColor="text1"/>
          <w:sz w:val="28"/>
          <w:szCs w:val="28"/>
        </w:rPr>
        <w:t xml:space="preserve">: </w:t>
      </w:r>
      <w:proofErr w:type="gramStart"/>
      <w:r w:rsidRPr="00951443">
        <w:rPr>
          <w:color w:val="000000" w:themeColor="text1"/>
          <w:sz w:val="28"/>
          <w:szCs w:val="28"/>
        </w:rPr>
        <w:t>В</w:t>
      </w:r>
      <w:proofErr w:type="gramEnd"/>
      <w:r w:rsidRPr="00951443">
        <w:rPr>
          <w:color w:val="000000" w:themeColor="text1"/>
          <w:sz w:val="28"/>
          <w:szCs w:val="28"/>
        </w:rPr>
        <w:t xml:space="preserve"> эпоху Возрождения интерес к золотому сечению возродился. Итальянский математик и художник Лука </w:t>
      </w:r>
      <w:proofErr w:type="spellStart"/>
      <w:r w:rsidRPr="00951443">
        <w:rPr>
          <w:color w:val="000000" w:themeColor="text1"/>
          <w:sz w:val="28"/>
          <w:szCs w:val="28"/>
        </w:rPr>
        <w:t>Пачоли</w:t>
      </w:r>
      <w:proofErr w:type="spellEnd"/>
      <w:r w:rsidRPr="00951443">
        <w:rPr>
          <w:color w:val="000000" w:themeColor="text1"/>
          <w:sz w:val="28"/>
          <w:szCs w:val="28"/>
        </w:rPr>
        <w:t xml:space="preserve"> написал книгу "</w:t>
      </w:r>
      <w:proofErr w:type="spellStart"/>
      <w:r w:rsidRPr="00951443">
        <w:rPr>
          <w:color w:val="000000" w:themeColor="text1"/>
          <w:sz w:val="28"/>
          <w:szCs w:val="28"/>
        </w:rPr>
        <w:t>De</w:t>
      </w:r>
      <w:proofErr w:type="spellEnd"/>
      <w:r w:rsidRPr="00951443">
        <w:rPr>
          <w:color w:val="000000" w:themeColor="text1"/>
          <w:sz w:val="28"/>
          <w:szCs w:val="28"/>
        </w:rPr>
        <w:t xml:space="preserve"> </w:t>
      </w:r>
      <w:proofErr w:type="spellStart"/>
      <w:r w:rsidRPr="00951443">
        <w:rPr>
          <w:color w:val="000000" w:themeColor="text1"/>
          <w:sz w:val="28"/>
          <w:szCs w:val="28"/>
        </w:rPr>
        <w:t>Divina</w:t>
      </w:r>
      <w:proofErr w:type="spellEnd"/>
      <w:r w:rsidRPr="00951443">
        <w:rPr>
          <w:color w:val="000000" w:themeColor="text1"/>
          <w:sz w:val="28"/>
          <w:szCs w:val="28"/>
        </w:rPr>
        <w:t xml:space="preserve"> </w:t>
      </w:r>
      <w:proofErr w:type="spellStart"/>
      <w:r w:rsidRPr="00951443">
        <w:rPr>
          <w:color w:val="000000" w:themeColor="text1"/>
          <w:sz w:val="28"/>
          <w:szCs w:val="28"/>
        </w:rPr>
        <w:t>Proportione</w:t>
      </w:r>
      <w:proofErr w:type="spellEnd"/>
      <w:r w:rsidRPr="00951443">
        <w:rPr>
          <w:color w:val="000000" w:themeColor="text1"/>
          <w:sz w:val="28"/>
          <w:szCs w:val="28"/>
        </w:rPr>
        <w:t xml:space="preserve">" ("О божественной пропорции"), опубликованную в 1509 году. Книга была посвящена золотому сечению и его применению в искусстве, архитектуре и геометрии. Иллюстрации к книге были выполнены Леонардо да Винчи. </w:t>
      </w:r>
      <w:proofErr w:type="spellStart"/>
      <w:r w:rsidRPr="00951443">
        <w:rPr>
          <w:color w:val="000000" w:themeColor="text1"/>
          <w:sz w:val="28"/>
          <w:szCs w:val="28"/>
        </w:rPr>
        <w:t>Пачоли</w:t>
      </w:r>
      <w:proofErr w:type="spellEnd"/>
      <w:r w:rsidRPr="00951443">
        <w:rPr>
          <w:color w:val="000000" w:themeColor="text1"/>
          <w:sz w:val="28"/>
          <w:szCs w:val="28"/>
        </w:rPr>
        <w:t xml:space="preserve"> видел в золотом сечении символ божественной гармонии и совершенства.</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Леонардо да Винчи: Леонардо да Винчи, будучи гением эпохи Возрождения, изучал анатомию человека, перспективу и пропорции. Многие исследователи считают, что он использовал золотое сечение в своих картинах, в частности, в "Моне Лизе" и "Тайной вечере". Пропорции лица </w:t>
      </w:r>
      <w:proofErr w:type="spellStart"/>
      <w:r w:rsidRPr="00951443">
        <w:rPr>
          <w:color w:val="000000" w:themeColor="text1"/>
          <w:sz w:val="28"/>
          <w:szCs w:val="28"/>
        </w:rPr>
        <w:t>Моны</w:t>
      </w:r>
      <w:proofErr w:type="spellEnd"/>
      <w:r w:rsidRPr="00951443">
        <w:rPr>
          <w:color w:val="000000" w:themeColor="text1"/>
          <w:sz w:val="28"/>
          <w:szCs w:val="28"/>
        </w:rPr>
        <w:t xml:space="preserve"> Лизы и расположение фигур в "Тайной вечере" соответствуют золотому сечению, хотя вопрос о преднамеренном использовании остается предметом споров.</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Альбрехт Дюрер: Немецкий художник Альбрехт Дюрер также изучал пропорции человеческого тела и разрабатывал собственные теории, близкие к золотому сечению. Он опубликовал несколько книг по геометрии и пропорциям, в которых исследовал математические основы искусства.</w:t>
      </w:r>
    </w:p>
    <w:p w:rsidR="00720C57" w:rsidRPr="00951443" w:rsidRDefault="00720C57" w:rsidP="000D2CD8">
      <w:pPr>
        <w:pStyle w:val="stk-reset"/>
        <w:shd w:val="clear" w:color="auto" w:fill="FFFFFF"/>
        <w:spacing w:before="240" w:beforeAutospacing="0" w:after="0" w:afterAutospacing="0" w:line="360" w:lineRule="auto"/>
        <w:jc w:val="both"/>
        <w:textAlignment w:val="baseline"/>
        <w:rPr>
          <w:b/>
          <w:color w:val="000000" w:themeColor="text1"/>
          <w:sz w:val="28"/>
          <w:szCs w:val="28"/>
        </w:rPr>
      </w:pPr>
      <w:r w:rsidRPr="00951443">
        <w:rPr>
          <w:b/>
          <w:color w:val="000000" w:themeColor="text1"/>
          <w:sz w:val="28"/>
          <w:szCs w:val="28"/>
        </w:rPr>
        <w:t>Новое время и современность: научное исследование и широкое применение</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В Новое время золотое сечение стало объектом научного исследования и получило широкое применение в различных областях.</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Иоганн Кеплер: Немецкий астроном Иоганн Кеплер (1571-1630) считал золотое сечение одним из "двух великих сокровищ геометрии". Он обнаружил его связь с правильными многоугольниками и </w:t>
      </w:r>
      <w:proofErr w:type="spellStart"/>
      <w:r w:rsidRPr="00951443">
        <w:rPr>
          <w:color w:val="000000" w:themeColor="text1"/>
          <w:sz w:val="28"/>
          <w:szCs w:val="28"/>
        </w:rPr>
        <w:t>платоновыми</w:t>
      </w:r>
      <w:proofErr w:type="spellEnd"/>
      <w:r w:rsidRPr="00951443">
        <w:rPr>
          <w:color w:val="000000" w:themeColor="text1"/>
          <w:sz w:val="28"/>
          <w:szCs w:val="28"/>
        </w:rPr>
        <w:t xml:space="preserve"> телами.</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Открытие формулы: </w:t>
      </w:r>
      <w:proofErr w:type="gramStart"/>
      <w:r w:rsidRPr="00951443">
        <w:rPr>
          <w:color w:val="000000" w:themeColor="text1"/>
          <w:sz w:val="28"/>
          <w:szCs w:val="28"/>
        </w:rPr>
        <w:t>В</w:t>
      </w:r>
      <w:proofErr w:type="gramEnd"/>
      <w:r w:rsidRPr="00951443">
        <w:rPr>
          <w:color w:val="000000" w:themeColor="text1"/>
          <w:sz w:val="28"/>
          <w:szCs w:val="28"/>
        </w:rPr>
        <w:t xml:space="preserve"> XIX веке математики вывели точную алгебраическую формулу для золотого сечения: φ = (1 + √5) / 2.</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Распространение термина: Термин "золотое сечение" (нем. </w:t>
      </w:r>
      <w:proofErr w:type="spellStart"/>
      <w:r w:rsidRPr="00951443">
        <w:rPr>
          <w:color w:val="000000" w:themeColor="text1"/>
          <w:sz w:val="28"/>
          <w:szCs w:val="28"/>
        </w:rPr>
        <w:t>der</w:t>
      </w:r>
      <w:proofErr w:type="spellEnd"/>
      <w:r w:rsidRPr="00951443">
        <w:rPr>
          <w:color w:val="000000" w:themeColor="text1"/>
          <w:sz w:val="28"/>
          <w:szCs w:val="28"/>
        </w:rPr>
        <w:t xml:space="preserve"> </w:t>
      </w:r>
      <w:proofErr w:type="spellStart"/>
      <w:r w:rsidRPr="00951443">
        <w:rPr>
          <w:color w:val="000000" w:themeColor="text1"/>
          <w:sz w:val="28"/>
          <w:szCs w:val="28"/>
        </w:rPr>
        <w:t>goldene</w:t>
      </w:r>
      <w:proofErr w:type="spellEnd"/>
      <w:r w:rsidRPr="00951443">
        <w:rPr>
          <w:color w:val="000000" w:themeColor="text1"/>
          <w:sz w:val="28"/>
          <w:szCs w:val="28"/>
        </w:rPr>
        <w:t xml:space="preserve"> </w:t>
      </w:r>
      <w:proofErr w:type="spellStart"/>
      <w:r w:rsidRPr="00951443">
        <w:rPr>
          <w:color w:val="000000" w:themeColor="text1"/>
          <w:sz w:val="28"/>
          <w:szCs w:val="28"/>
        </w:rPr>
        <w:t>Schnitt</w:t>
      </w:r>
      <w:proofErr w:type="spellEnd"/>
      <w:r w:rsidRPr="00951443">
        <w:rPr>
          <w:color w:val="000000" w:themeColor="text1"/>
          <w:sz w:val="28"/>
          <w:szCs w:val="28"/>
        </w:rPr>
        <w:t xml:space="preserve">) был впервые использован немецким математиком Мартином Омом в 1835 году. До </w:t>
      </w:r>
      <w:r w:rsidRPr="00951443">
        <w:rPr>
          <w:color w:val="000000" w:themeColor="text1"/>
          <w:sz w:val="28"/>
          <w:szCs w:val="28"/>
        </w:rPr>
        <w:lastRenderedPageBreak/>
        <w:t>этого использовались другие термины, такие как "золотая пропорция" или "божественная пропорция".</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Психология восприятия: </w:t>
      </w:r>
      <w:proofErr w:type="gramStart"/>
      <w:r w:rsidRPr="00951443">
        <w:rPr>
          <w:color w:val="000000" w:themeColor="text1"/>
          <w:sz w:val="28"/>
          <w:szCs w:val="28"/>
        </w:rPr>
        <w:t>В</w:t>
      </w:r>
      <w:proofErr w:type="gramEnd"/>
      <w:r w:rsidRPr="00951443">
        <w:rPr>
          <w:color w:val="000000" w:themeColor="text1"/>
          <w:sz w:val="28"/>
          <w:szCs w:val="28"/>
        </w:rPr>
        <w:t xml:space="preserve"> конце XIX и начале XX века психологи начали исследовать влияние золотого сечения на восприятие красоты и гармонии. Густав </w:t>
      </w:r>
      <w:proofErr w:type="spellStart"/>
      <w:r w:rsidRPr="00951443">
        <w:rPr>
          <w:color w:val="000000" w:themeColor="text1"/>
          <w:sz w:val="28"/>
          <w:szCs w:val="28"/>
        </w:rPr>
        <w:t>Фехнер</w:t>
      </w:r>
      <w:proofErr w:type="spellEnd"/>
      <w:r w:rsidRPr="00951443">
        <w:rPr>
          <w:color w:val="000000" w:themeColor="text1"/>
          <w:sz w:val="28"/>
          <w:szCs w:val="28"/>
        </w:rPr>
        <w:t xml:space="preserve"> провел эксперименты, в которых участники оценивали прямоугольники с различными пропорциями, и обнаружил, что прямоугольники, близкие к золотому сечению, оценивались как наиболее приятные.</w:t>
      </w:r>
    </w:p>
    <w:p w:rsidR="00720C57" w:rsidRPr="00951443" w:rsidRDefault="00720C57" w:rsidP="000D2CD8">
      <w:pPr>
        <w:pStyle w:val="stk-reset"/>
        <w:shd w:val="clear" w:color="auto" w:fill="FFFFFF"/>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rPr>
        <w:t xml:space="preserve">Архитектура XX века: Архитекторы XX века, такие как </w:t>
      </w:r>
      <w:proofErr w:type="spellStart"/>
      <w:r w:rsidRPr="00951443">
        <w:rPr>
          <w:color w:val="000000" w:themeColor="text1"/>
          <w:sz w:val="28"/>
          <w:szCs w:val="28"/>
        </w:rPr>
        <w:t>Ле</w:t>
      </w:r>
      <w:proofErr w:type="spellEnd"/>
      <w:r w:rsidRPr="00951443">
        <w:rPr>
          <w:color w:val="000000" w:themeColor="text1"/>
          <w:sz w:val="28"/>
          <w:szCs w:val="28"/>
        </w:rPr>
        <w:t xml:space="preserve"> Корбюзье, продолжали использовать золотое сечение в своих проектах. </w:t>
      </w:r>
      <w:proofErr w:type="spellStart"/>
      <w:r w:rsidRPr="00951443">
        <w:rPr>
          <w:color w:val="000000" w:themeColor="text1"/>
          <w:sz w:val="28"/>
          <w:szCs w:val="28"/>
        </w:rPr>
        <w:t>Ле</w:t>
      </w:r>
      <w:proofErr w:type="spellEnd"/>
      <w:r w:rsidRPr="00951443">
        <w:rPr>
          <w:color w:val="000000" w:themeColor="text1"/>
          <w:sz w:val="28"/>
          <w:szCs w:val="28"/>
        </w:rPr>
        <w:t xml:space="preserve"> Корбюзье разработал систему пропорций "</w:t>
      </w:r>
      <w:proofErr w:type="spellStart"/>
      <w:r w:rsidRPr="00951443">
        <w:rPr>
          <w:color w:val="000000" w:themeColor="text1"/>
          <w:sz w:val="28"/>
          <w:szCs w:val="28"/>
        </w:rPr>
        <w:t>Модулор</w:t>
      </w:r>
      <w:proofErr w:type="spellEnd"/>
      <w:r w:rsidRPr="00951443">
        <w:rPr>
          <w:color w:val="000000" w:themeColor="text1"/>
          <w:sz w:val="28"/>
          <w:szCs w:val="28"/>
        </w:rPr>
        <w:t>", основанную на золотом сечении и размерах человеческого тела.</w:t>
      </w:r>
    </w:p>
    <w:p w:rsidR="00720C57" w:rsidRPr="00951443" w:rsidRDefault="00DF6BDD" w:rsidP="000D2CD8">
      <w:pPr>
        <w:spacing w:before="240" w:after="0" w:line="360" w:lineRule="auto"/>
        <w:ind w:firstLine="709"/>
        <w:jc w:val="center"/>
        <w:rPr>
          <w:rFonts w:ascii="Times New Roman" w:hAnsi="Times New Roman" w:cs="Times New Roman"/>
          <w:b/>
          <w:color w:val="000000" w:themeColor="text1"/>
          <w:sz w:val="28"/>
          <w:szCs w:val="28"/>
          <w:shd w:val="clear" w:color="auto" w:fill="FFFFFF"/>
        </w:rPr>
      </w:pPr>
      <w:r w:rsidRPr="00951443">
        <w:rPr>
          <w:rFonts w:ascii="Times New Roman" w:hAnsi="Times New Roman" w:cs="Times New Roman"/>
          <w:b/>
          <w:color w:val="000000" w:themeColor="text1"/>
          <w:sz w:val="28"/>
          <w:szCs w:val="28"/>
          <w:shd w:val="clear" w:color="auto" w:fill="FFFFFF"/>
        </w:rPr>
        <w:t>2.</w:t>
      </w:r>
      <w:r w:rsidR="00881717" w:rsidRPr="00951443">
        <w:rPr>
          <w:rFonts w:ascii="Times New Roman" w:hAnsi="Times New Roman" w:cs="Times New Roman"/>
          <w:b/>
          <w:color w:val="000000" w:themeColor="text1"/>
          <w:sz w:val="28"/>
          <w:szCs w:val="28"/>
          <w:shd w:val="clear" w:color="auto" w:fill="FFFFFF"/>
        </w:rPr>
        <w:t>Математические основы золотого сечения:</w:t>
      </w:r>
    </w:p>
    <w:p w:rsidR="00881717" w:rsidRPr="00951443" w:rsidRDefault="00881717"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Математические основы золотого сечения раскрывают его суть как уникальной пропорции, тесно связанной с иррациональными числами, последовательностью Фибоначчи и геометрическими построениями. Вот детальный разбор:</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1. Определение и алгебраическое выражение:</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Определение: Золотое сечение определяется как деление отрезка на две части таким образом, что большая часть относится к меньшей, как весь отрезок относится к большей.</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Алгебраическое выражение: Пусть у нас есть отрезок длиной a + b, где </w:t>
      </w:r>
      <w:proofErr w:type="gramStart"/>
      <w:r w:rsidRPr="00951443">
        <w:rPr>
          <w:rFonts w:ascii="Times New Roman" w:hAnsi="Times New Roman" w:cs="Times New Roman"/>
          <w:color w:val="000000" w:themeColor="text1"/>
          <w:sz w:val="28"/>
          <w:szCs w:val="28"/>
          <w:shd w:val="clear" w:color="auto" w:fill="FFFFFF"/>
        </w:rPr>
        <w:t>a &gt;</w:t>
      </w:r>
      <w:proofErr w:type="gramEnd"/>
      <w:r w:rsidRPr="00951443">
        <w:rPr>
          <w:rFonts w:ascii="Times New Roman" w:hAnsi="Times New Roman" w:cs="Times New Roman"/>
          <w:color w:val="000000" w:themeColor="text1"/>
          <w:sz w:val="28"/>
          <w:szCs w:val="28"/>
          <w:shd w:val="clear" w:color="auto" w:fill="FFFFFF"/>
        </w:rPr>
        <w:t xml:space="preserve"> b. Золотое сечение выполняется, если:</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a / b = (a + b) / a</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lang w:val="en-US"/>
        </w:rPr>
      </w:pPr>
      <w:r w:rsidRPr="00951443">
        <w:rPr>
          <w:rFonts w:ascii="Times New Roman" w:hAnsi="Times New Roman" w:cs="Times New Roman"/>
          <w:color w:val="000000" w:themeColor="text1"/>
          <w:sz w:val="28"/>
          <w:szCs w:val="28"/>
          <w:shd w:val="clear" w:color="auto" w:fill="FFFFFF"/>
        </w:rPr>
        <w:t xml:space="preserve">  Обозначим золотое сечение греческой буквой φ (фи). Тогда</w:t>
      </w:r>
      <w:r w:rsidRPr="00951443">
        <w:rPr>
          <w:rFonts w:ascii="Times New Roman" w:hAnsi="Times New Roman" w:cs="Times New Roman"/>
          <w:color w:val="000000" w:themeColor="text1"/>
          <w:sz w:val="28"/>
          <w:szCs w:val="28"/>
          <w:shd w:val="clear" w:color="auto" w:fill="FFFFFF"/>
          <w:lang w:val="en-US"/>
        </w:rPr>
        <w:t>:</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lang w:val="en-US"/>
        </w:rPr>
      </w:pPr>
      <w:r w:rsidRPr="00951443">
        <w:rPr>
          <w:rFonts w:ascii="Times New Roman" w:hAnsi="Times New Roman" w:cs="Times New Roman"/>
          <w:color w:val="000000" w:themeColor="text1"/>
          <w:sz w:val="28"/>
          <w:szCs w:val="28"/>
          <w:shd w:val="clear" w:color="auto" w:fill="FFFFFF"/>
          <w:lang w:val="en-US"/>
        </w:rPr>
        <w:t xml:space="preserve">  </w:t>
      </w:r>
      <w:r w:rsidRPr="00951443">
        <w:rPr>
          <w:rFonts w:ascii="Times New Roman" w:hAnsi="Times New Roman" w:cs="Times New Roman"/>
          <w:color w:val="000000" w:themeColor="text1"/>
          <w:sz w:val="28"/>
          <w:szCs w:val="28"/>
          <w:shd w:val="clear" w:color="auto" w:fill="FFFFFF"/>
        </w:rPr>
        <w:t>φ</w:t>
      </w:r>
      <w:r w:rsidRPr="00951443">
        <w:rPr>
          <w:rFonts w:ascii="Times New Roman" w:hAnsi="Times New Roman" w:cs="Times New Roman"/>
          <w:color w:val="000000" w:themeColor="text1"/>
          <w:sz w:val="28"/>
          <w:szCs w:val="28"/>
          <w:shd w:val="clear" w:color="auto" w:fill="FFFFFF"/>
          <w:lang w:val="en-US"/>
        </w:rPr>
        <w:t xml:space="preserve"> = a / b = (a + b) / a</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2. Вывод формулы для φ:</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Чтобы найти значение φ, решим уравнение выше:</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lastRenderedPageBreak/>
        <w:t>1. Разделим обе части уравнения (a + b) / a = φ на a:</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1 + (b / a) = φ</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2. Так как φ = a / b, то b / a = 1 / φ. Подставим это в уравнение:</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1 + (1 / φ) = φ</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3. Умножим обе части уравнения на φ:</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 + 1 = φ²</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4. Перенесем все члены в одну сторону:</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φ² - φ - 1 = 0</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5. Решим квадратное уравнение относительно φ. Используем формулу для решения квадратного уравнения:</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lang w:val="en-US"/>
        </w:rPr>
      </w:pPr>
      <w:r w:rsidRPr="00951443">
        <w:rPr>
          <w:rFonts w:ascii="Times New Roman" w:hAnsi="Times New Roman" w:cs="Times New Roman"/>
          <w:color w:val="000000" w:themeColor="text1"/>
          <w:sz w:val="28"/>
          <w:szCs w:val="28"/>
          <w:shd w:val="clear" w:color="auto" w:fill="FFFFFF"/>
        </w:rPr>
        <w:t xml:space="preserve">  φ</w:t>
      </w:r>
      <w:r w:rsidRPr="00951443">
        <w:rPr>
          <w:rFonts w:ascii="Times New Roman" w:hAnsi="Times New Roman" w:cs="Times New Roman"/>
          <w:color w:val="000000" w:themeColor="text1"/>
          <w:sz w:val="28"/>
          <w:szCs w:val="28"/>
          <w:shd w:val="clear" w:color="auto" w:fill="FFFFFF"/>
          <w:lang w:val="en-US"/>
        </w:rPr>
        <w:t xml:space="preserve"> = (-b ± </w:t>
      </w:r>
      <w:proofErr w:type="gramStart"/>
      <w:r w:rsidRPr="00951443">
        <w:rPr>
          <w:rFonts w:ascii="Times New Roman" w:hAnsi="Times New Roman" w:cs="Times New Roman"/>
          <w:color w:val="000000" w:themeColor="text1"/>
          <w:sz w:val="28"/>
          <w:szCs w:val="28"/>
          <w:shd w:val="clear" w:color="auto" w:fill="FFFFFF"/>
          <w:lang w:val="en-US"/>
        </w:rPr>
        <w:t>√(</w:t>
      </w:r>
      <w:proofErr w:type="gramEnd"/>
      <w:r w:rsidRPr="00951443">
        <w:rPr>
          <w:rFonts w:ascii="Times New Roman" w:hAnsi="Times New Roman" w:cs="Times New Roman"/>
          <w:color w:val="000000" w:themeColor="text1"/>
          <w:sz w:val="28"/>
          <w:szCs w:val="28"/>
          <w:shd w:val="clear" w:color="auto" w:fill="FFFFFF"/>
          <w:lang w:val="en-US"/>
        </w:rPr>
        <w:t xml:space="preserve">b² - 4ac)) / 2a, </w:t>
      </w:r>
      <w:r w:rsidRPr="00951443">
        <w:rPr>
          <w:rFonts w:ascii="Times New Roman" w:hAnsi="Times New Roman" w:cs="Times New Roman"/>
          <w:color w:val="000000" w:themeColor="text1"/>
          <w:sz w:val="28"/>
          <w:szCs w:val="28"/>
          <w:shd w:val="clear" w:color="auto" w:fill="FFFFFF"/>
        </w:rPr>
        <w:t>где</w:t>
      </w:r>
      <w:r w:rsidRPr="00951443">
        <w:rPr>
          <w:rFonts w:ascii="Times New Roman" w:hAnsi="Times New Roman" w:cs="Times New Roman"/>
          <w:color w:val="000000" w:themeColor="text1"/>
          <w:sz w:val="28"/>
          <w:szCs w:val="28"/>
          <w:shd w:val="clear" w:color="auto" w:fill="FFFFFF"/>
          <w:lang w:val="en-US"/>
        </w:rPr>
        <w:t xml:space="preserve"> a = 1, b = -1, c = -1</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6. Подставим значения a, b и c:</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 = (1 ± </w:t>
      </w:r>
      <w:proofErr w:type="gramStart"/>
      <w:r w:rsidRPr="00951443">
        <w:rPr>
          <w:rFonts w:ascii="Times New Roman" w:hAnsi="Times New Roman" w:cs="Times New Roman"/>
          <w:color w:val="000000" w:themeColor="text1"/>
          <w:sz w:val="28"/>
          <w:szCs w:val="28"/>
          <w:shd w:val="clear" w:color="auto" w:fill="FFFFFF"/>
        </w:rPr>
        <w:t>√(</w:t>
      </w:r>
      <w:proofErr w:type="gramEnd"/>
      <w:r w:rsidRPr="00951443">
        <w:rPr>
          <w:rFonts w:ascii="Times New Roman" w:hAnsi="Times New Roman" w:cs="Times New Roman"/>
          <w:color w:val="000000" w:themeColor="text1"/>
          <w:sz w:val="28"/>
          <w:szCs w:val="28"/>
          <w:shd w:val="clear" w:color="auto" w:fill="FFFFFF"/>
        </w:rPr>
        <w:t>(-1)² - 4 × 1 × -1)) / 2 × 1</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 = (1 ± </w:t>
      </w:r>
      <w:proofErr w:type="gramStart"/>
      <w:r w:rsidRPr="00951443">
        <w:rPr>
          <w:rFonts w:ascii="Times New Roman" w:hAnsi="Times New Roman" w:cs="Times New Roman"/>
          <w:color w:val="000000" w:themeColor="text1"/>
          <w:sz w:val="28"/>
          <w:szCs w:val="28"/>
          <w:shd w:val="clear" w:color="auto" w:fill="FFFFFF"/>
        </w:rPr>
        <w:t>√(</w:t>
      </w:r>
      <w:proofErr w:type="gramEnd"/>
      <w:r w:rsidRPr="00951443">
        <w:rPr>
          <w:rFonts w:ascii="Times New Roman" w:hAnsi="Times New Roman" w:cs="Times New Roman"/>
          <w:color w:val="000000" w:themeColor="text1"/>
          <w:sz w:val="28"/>
          <w:szCs w:val="28"/>
          <w:shd w:val="clear" w:color="auto" w:fill="FFFFFF"/>
        </w:rPr>
        <w:t>1 + 4)) / 2</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 = (1 ± √5) / 2</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7. Получаем два корня:</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φ₁ = (1 + √5) / 2 ≈ 1.6180339887... (положительный корень)</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  φ₂ = (1 - √5) / 2 ≈ -0.6180339887... (отрицательный корень)</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Поскольку мы говорим о пропорции (отношении длин), нас интересует только пол</w:t>
      </w:r>
      <w:r w:rsidR="00F2066C" w:rsidRPr="00951443">
        <w:rPr>
          <w:rFonts w:ascii="Times New Roman" w:hAnsi="Times New Roman" w:cs="Times New Roman"/>
          <w:color w:val="000000" w:themeColor="text1"/>
          <w:sz w:val="28"/>
          <w:szCs w:val="28"/>
          <w:shd w:val="clear" w:color="auto" w:fill="FFFFFF"/>
        </w:rPr>
        <w:t>ожительный корень:</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φ = (1 + √5) / 2 ≈ 1.6180339887...</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lastRenderedPageBreak/>
        <w:t xml:space="preserve">Это и есть значение золотого сечения. Это иррациональное число, то есть его десятичное представление бесконечно и </w:t>
      </w:r>
      <w:proofErr w:type="spellStart"/>
      <w:r w:rsidRPr="00951443">
        <w:rPr>
          <w:rFonts w:ascii="Times New Roman" w:hAnsi="Times New Roman" w:cs="Times New Roman"/>
          <w:color w:val="000000" w:themeColor="text1"/>
          <w:sz w:val="28"/>
          <w:szCs w:val="28"/>
          <w:shd w:val="clear" w:color="auto" w:fill="FFFFFF"/>
        </w:rPr>
        <w:t>непериодично</w:t>
      </w:r>
      <w:proofErr w:type="spellEnd"/>
      <w:r w:rsidRPr="00951443">
        <w:rPr>
          <w:rFonts w:ascii="Times New Roman" w:hAnsi="Times New Roman" w:cs="Times New Roman"/>
          <w:color w:val="000000" w:themeColor="text1"/>
          <w:sz w:val="28"/>
          <w:szCs w:val="28"/>
          <w:shd w:val="clear" w:color="auto" w:fill="FFFFFF"/>
        </w:rPr>
        <w:t>.</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3. Связь с числами Фибоначчи:</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Числа Фибоначчи – это последовательность чисел, в которой каждое следующее число является суммой двух предыдущих:</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1, 1, 2, 3, 5, 8, 13, 21, 34, 55, 89, 144, ...</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Отношение соседних чисел Фибоначчи приближается к золотому сечению:</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1/1 = 1</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2/1 = 2</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3/2 = 1.5</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5/3 = 1.666...</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8/5 = 1.6</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13/8 = 1.625</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21/13 = 1.615...</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34/21 = 1.619...</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55/34 = 1.617...</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89/55 = 1.618...</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Чем дальше мы продвигаемся по последовательности Фибоначчи, тем ближе отношение соседних чисел к золотому сечению. Математически, предел отношения F(n+1) / F(n) при n стремящемся к бесконечности равен φ.</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4. Геометрические построения:</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lastRenderedPageBreak/>
        <w:t>•  Золотой прямоугольник: Это прямоугольник, стороны которого находятся в золотой пропорции (a / b = φ). Если от этого прямоугольника отрезать квадрат со стороной, равной меньшей стороне прямоугольника (b), то оставшийся прямоугольник снова будет золотым. Этот процесс можно продолжать бесконечно.</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Золотая спираль: Золотая спираль строится путем последовательного добавления квадратов к золотому прямоугольнику и проведения дуг окружностей, соединяющих противоположные углы этих квадратов. Эта спираль часто встречается в природе (например, в раковинах моллюсков). Ее уравнение в полярных координатах имеет вид: r = a × e^(</w:t>
      </w:r>
      <w:proofErr w:type="spellStart"/>
      <w:r w:rsidRPr="00951443">
        <w:rPr>
          <w:rFonts w:ascii="Times New Roman" w:hAnsi="Times New Roman" w:cs="Times New Roman"/>
          <w:color w:val="000000" w:themeColor="text1"/>
          <w:sz w:val="28"/>
          <w:szCs w:val="28"/>
          <w:shd w:val="clear" w:color="auto" w:fill="FFFFFF"/>
        </w:rPr>
        <w:t>bθ</w:t>
      </w:r>
      <w:proofErr w:type="spellEnd"/>
      <w:r w:rsidRPr="00951443">
        <w:rPr>
          <w:rFonts w:ascii="Times New Roman" w:hAnsi="Times New Roman" w:cs="Times New Roman"/>
          <w:color w:val="000000" w:themeColor="text1"/>
          <w:sz w:val="28"/>
          <w:szCs w:val="28"/>
          <w:shd w:val="clear" w:color="auto" w:fill="FFFFFF"/>
        </w:rPr>
        <w:t>), где e - основание натурального логарифма, θ - угол, а b связана с золотым сечением.</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Правильный пятиугольник и пентаграмма: Диагонали правильного пятиугольника пересекаются, образуя меньшие пятиугольники. Отношение длины диагонали к длине стороны пятиугольника равно золотому сечению. Пентаграмма (пятиконечная звезда), образованная диагоналями пятиугольника, также содержит в себе золотое сечение.</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Деление отрезка в золотом отношении циркулем и линейкой: Существует несколько способов построить точку, делящую отрезок в золотом отношении, используя только циркуль и линейку. Один из способов включает построение прямоугольного треугольника со сторонами 1 и 0.5. Гипотенуза этого треугольника будет равна √1.25. Отложив на продолжении стороны 1 отрезок, равный гипотенузе, мы получим отрезок длиной 1 + √1.25. Затем, отложив отрезок, равный 0.5, на этой линии, мы получим отрезок, делящийся в золотом отношении.</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5. Свойства золотого сечения:</w:t>
      </w:r>
    </w:p>
    <w:p w:rsidR="00881717"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φ² = φ + 1: Это прямо следует из уравнения, которое мы решали для нахождения φ. Это свойство позволяет легко выражать степени φ через линейные комбинации φ и 1.</w:t>
      </w:r>
    </w:p>
    <w:p w:rsidR="000F2FF4" w:rsidRPr="00951443" w:rsidRDefault="00881717" w:rsidP="000D2CD8">
      <w:pPr>
        <w:spacing w:before="240" w:after="0" w:line="360" w:lineRule="auto"/>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1 / φ = φ - 1 ≈ 0.618: Величина, обратная золотому сечению, равна самому золотому сечению минус единица. Это означает, что если вы разделите отрезок в золотом отношении, то меньшая часть будет относиться к целому отрезку, как обратная золотая пропорция.</w:t>
      </w:r>
    </w:p>
    <w:p w:rsidR="000F2FF4" w:rsidRPr="00951443" w:rsidRDefault="00DF6BDD" w:rsidP="000D2CD8">
      <w:pPr>
        <w:pStyle w:val="a7"/>
        <w:spacing w:before="240" w:after="0" w:line="360" w:lineRule="auto"/>
        <w:ind w:left="0"/>
        <w:jc w:val="center"/>
        <w:rPr>
          <w:rFonts w:ascii="Times New Roman" w:hAnsi="Times New Roman" w:cs="Times New Roman"/>
          <w:b/>
          <w:color w:val="000000" w:themeColor="text1"/>
          <w:sz w:val="28"/>
          <w:szCs w:val="28"/>
        </w:rPr>
      </w:pPr>
      <w:r w:rsidRPr="00951443">
        <w:rPr>
          <w:rFonts w:ascii="Times New Roman" w:hAnsi="Times New Roman" w:cs="Times New Roman"/>
          <w:b/>
          <w:color w:val="000000" w:themeColor="text1"/>
          <w:sz w:val="28"/>
          <w:szCs w:val="28"/>
        </w:rPr>
        <w:lastRenderedPageBreak/>
        <w:t>3</w:t>
      </w:r>
      <w:r w:rsidR="007948E9" w:rsidRPr="00951443">
        <w:rPr>
          <w:rFonts w:ascii="Times New Roman" w:hAnsi="Times New Roman" w:cs="Times New Roman"/>
          <w:b/>
          <w:color w:val="000000" w:themeColor="text1"/>
          <w:sz w:val="28"/>
          <w:szCs w:val="28"/>
        </w:rPr>
        <w:t>.</w:t>
      </w:r>
      <w:r w:rsidR="007948E9" w:rsidRPr="00951443">
        <w:rPr>
          <w:rFonts w:ascii="Times New Roman" w:hAnsi="Times New Roman" w:cs="Times New Roman"/>
          <w:color w:val="000000" w:themeColor="text1"/>
          <w:sz w:val="28"/>
          <w:szCs w:val="28"/>
        </w:rPr>
        <w:t xml:space="preserve"> </w:t>
      </w:r>
      <w:r w:rsidRPr="00951443">
        <w:rPr>
          <w:rFonts w:ascii="Times New Roman" w:hAnsi="Times New Roman" w:cs="Times New Roman"/>
          <w:b/>
          <w:color w:val="000000" w:themeColor="text1"/>
          <w:sz w:val="28"/>
          <w:szCs w:val="28"/>
        </w:rPr>
        <w:t>Золотое сечение</w:t>
      </w:r>
      <w:r w:rsidR="007948E9" w:rsidRPr="00951443">
        <w:rPr>
          <w:rFonts w:ascii="Times New Roman" w:hAnsi="Times New Roman" w:cs="Times New Roman"/>
          <w:b/>
          <w:color w:val="000000" w:themeColor="text1"/>
          <w:sz w:val="28"/>
          <w:szCs w:val="28"/>
        </w:rPr>
        <w:t xml:space="preserve"> в природе</w:t>
      </w:r>
    </w:p>
    <w:p w:rsidR="00AA002E" w:rsidRPr="00951443" w:rsidRDefault="00EB1B6E"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Человек различает окружающие его предметы по форме. Интерес к форме какого-либо предмета может быть продиктован жизненной необходимостью, а может быть вызван красотой формы. Форма, в основе построения которой лежат сочетание симметрии и золотого сечения, способствует наилучшему зрительному восприятию и появлению ощущения красоты и гармонии. Целое всегда состоит из частей, части разной величины находятся в определенном отношении друг к другу и к целому. Принцип золотого сечения – высшее проявление структурного и функционального совершенства целого и его частей в искусстве, науке, технике и природе.</w:t>
      </w:r>
    </w:p>
    <w:p w:rsidR="00F2066C" w:rsidRPr="00951443" w:rsidRDefault="00F2066C"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Профессор Университета Дьюка Адриан </w:t>
      </w:r>
      <w:proofErr w:type="spellStart"/>
      <w:r w:rsidRPr="00951443">
        <w:rPr>
          <w:rFonts w:ascii="Times New Roman" w:hAnsi="Times New Roman" w:cs="Times New Roman"/>
          <w:color w:val="000000" w:themeColor="text1"/>
          <w:sz w:val="28"/>
          <w:szCs w:val="28"/>
          <w:shd w:val="clear" w:color="auto" w:fill="FFFFFF"/>
        </w:rPr>
        <w:t>Бежан</w:t>
      </w:r>
      <w:proofErr w:type="spellEnd"/>
      <w:r w:rsidRPr="00951443">
        <w:rPr>
          <w:rFonts w:ascii="Times New Roman" w:hAnsi="Times New Roman" w:cs="Times New Roman"/>
          <w:color w:val="000000" w:themeColor="text1"/>
          <w:sz w:val="28"/>
          <w:szCs w:val="28"/>
          <w:shd w:val="clear" w:color="auto" w:fill="FFFFFF"/>
        </w:rPr>
        <w:t xml:space="preserve"> установил, что «золотое сечение» является не чем иным, как «дизайнерским упрощением» природы, которая нашла оптимальный способ унифицировать все живое и ускорить процесс зрительного восприятия объектов. ««В биологических исследованиях 70—90 годов показано, что, начиная с вирусов и растений и кончая организмом человека, всюду выявляется «золотая» пропорция, характеризующая соразмерность и гармоничность их строения», — говорит </w:t>
      </w:r>
      <w:proofErr w:type="spellStart"/>
      <w:r w:rsidRPr="00951443">
        <w:rPr>
          <w:rFonts w:ascii="Times New Roman" w:hAnsi="Times New Roman" w:cs="Times New Roman"/>
          <w:color w:val="000000" w:themeColor="text1"/>
          <w:sz w:val="28"/>
          <w:szCs w:val="28"/>
          <w:shd w:val="clear" w:color="auto" w:fill="FFFFFF"/>
        </w:rPr>
        <w:t>Бежан</w:t>
      </w:r>
      <w:proofErr w:type="spellEnd"/>
      <w:r w:rsidRPr="00951443">
        <w:rPr>
          <w:rFonts w:ascii="Times New Roman" w:hAnsi="Times New Roman" w:cs="Times New Roman"/>
          <w:color w:val="000000" w:themeColor="text1"/>
          <w:sz w:val="28"/>
          <w:szCs w:val="28"/>
          <w:shd w:val="clear" w:color="auto" w:fill="FFFFFF"/>
        </w:rPr>
        <w:t>. По его мнению, «золотое сечение» можно найти практически везде, потому что подобные пропорции облегчают восприятие информации. Так, глазу гораздо легче сканировать изображение, где соотношение частей приравнивается к 1,62.</w:t>
      </w:r>
    </w:p>
    <w:p w:rsidR="003D09C7" w:rsidRPr="00951443" w:rsidRDefault="003D09C7"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Было установлено, что числовой ряд чисел Фибоначчи характеризует структурную организацию многих живых систем. Например, винтовое листорасположение на ветке составляет дробь (число оборотов на стебле/число листьев в цикле, напр. 2/5; 3/8; 5/13), соответствующую рядам Фибоначчи. Хорошо известна "золотая" пропорция пятилепестковых цветков яблони, груши и многих других растений. Носители генетического кода - молекулы ДНК и РНК - имеют структуру двойной спирали; ее размеры почти полностью соответствуют числам ряда Фибоначчи.</w:t>
      </w:r>
    </w:p>
    <w:p w:rsidR="003D09C7" w:rsidRPr="00951443" w:rsidRDefault="003D09C7"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 xml:space="preserve">"Золотые" спирали широко распространены в биологическом мире. Этот рост осуществляется по логарифмической спирали. Логарифмическая спираль единственная из спиралей не меняет своей формы при увеличении размеров. Видимо, это свойство и послужило причиной того, что в живой природе логарифмическая спираль встречается </w:t>
      </w:r>
      <w:r w:rsidRPr="00951443">
        <w:rPr>
          <w:rFonts w:ascii="Times New Roman" w:hAnsi="Times New Roman" w:cs="Times New Roman"/>
          <w:color w:val="000000" w:themeColor="text1"/>
          <w:sz w:val="28"/>
          <w:szCs w:val="28"/>
          <w:shd w:val="clear" w:color="auto" w:fill="FFFFFF"/>
        </w:rPr>
        <w:lastRenderedPageBreak/>
        <w:t>чаще других. По логарифмической спирали свернуты раковины многих улиток и моллюсков; та же спираль встречается в соцветиях растений; даже пауки, сплетая паутины, закручивают нити вокруг центра по логарифмической спирали. Спирально закручиваются усики растений, по спирали происходит рост тканей в стволах деревьев, по спирали расположены семечки в подсолнечнике, спиральные движения (нутации) наблюдаются при росте корней и побегов. Очевидно, в этом проявляется наследственность организации растений, а ее корни следует искать на клеточном и молекулярном уровне.</w:t>
      </w:r>
    </w:p>
    <w:p w:rsidR="003D09C7" w:rsidRPr="00951443" w:rsidRDefault="003D09C7" w:rsidP="000D2CD8">
      <w:pPr>
        <w:pStyle w:val="c4"/>
        <w:spacing w:before="240" w:beforeAutospacing="0" w:after="0" w:afterAutospacing="0" w:line="360" w:lineRule="auto"/>
        <w:ind w:firstLine="709"/>
        <w:jc w:val="both"/>
        <w:textAlignment w:val="baseline"/>
        <w:rPr>
          <w:color w:val="000000" w:themeColor="text1"/>
          <w:sz w:val="28"/>
          <w:szCs w:val="28"/>
        </w:rPr>
      </w:pPr>
      <w:r w:rsidRPr="00951443">
        <w:rPr>
          <w:rStyle w:val="c1"/>
          <w:color w:val="000000" w:themeColor="text1"/>
          <w:sz w:val="28"/>
          <w:szCs w:val="28"/>
          <w:bdr w:val="none" w:sz="0" w:space="0" w:color="auto" w:frame="1"/>
        </w:rPr>
        <w:t>Идея спирали в раковинах выражена не приближенно, а в совершенной геометрической форме, в удивительно красивой, "отточенной" конструкции.</w:t>
      </w:r>
    </w:p>
    <w:p w:rsidR="003D09C7" w:rsidRPr="00951443" w:rsidRDefault="003D09C7" w:rsidP="000D2CD8">
      <w:pPr>
        <w:pStyle w:val="c4"/>
        <w:spacing w:before="240" w:beforeAutospacing="0" w:after="0" w:afterAutospacing="0" w:line="360" w:lineRule="auto"/>
        <w:ind w:firstLine="709"/>
        <w:jc w:val="both"/>
        <w:textAlignment w:val="baseline"/>
        <w:rPr>
          <w:color w:val="000000" w:themeColor="text1"/>
          <w:sz w:val="28"/>
          <w:szCs w:val="28"/>
        </w:rPr>
      </w:pPr>
      <w:r w:rsidRPr="00951443">
        <w:rPr>
          <w:rStyle w:val="c1"/>
          <w:color w:val="000000" w:themeColor="text1"/>
          <w:sz w:val="28"/>
          <w:szCs w:val="28"/>
          <w:bdr w:val="none" w:sz="0" w:space="0" w:color="auto" w:frame="1"/>
        </w:rPr>
        <w:t>Но еще более убедительной демонстрацией проявления золотого сечения в мире растений является явление "филлотаксиса".</w:t>
      </w:r>
      <w:r w:rsidRPr="00951443">
        <w:rPr>
          <w:rStyle w:val="c14"/>
          <w:b/>
          <w:bCs/>
          <w:color w:val="000000" w:themeColor="text1"/>
          <w:sz w:val="28"/>
          <w:szCs w:val="28"/>
          <w:bdr w:val="none" w:sz="0" w:space="0" w:color="auto" w:frame="1"/>
        </w:rPr>
        <w:t> </w:t>
      </w:r>
    </w:p>
    <w:p w:rsidR="003D09C7" w:rsidRPr="00951443" w:rsidRDefault="003D09C7" w:rsidP="000D2CD8">
      <w:pPr>
        <w:pStyle w:val="c4"/>
        <w:spacing w:before="240" w:beforeAutospacing="0" w:after="0" w:afterAutospacing="0" w:line="360" w:lineRule="auto"/>
        <w:ind w:firstLine="709"/>
        <w:jc w:val="both"/>
        <w:textAlignment w:val="baseline"/>
        <w:rPr>
          <w:rStyle w:val="c1"/>
          <w:color w:val="000000" w:themeColor="text1"/>
          <w:sz w:val="28"/>
          <w:szCs w:val="28"/>
        </w:rPr>
      </w:pPr>
      <w:r w:rsidRPr="00951443">
        <w:rPr>
          <w:rStyle w:val="c1"/>
          <w:color w:val="000000" w:themeColor="text1"/>
          <w:sz w:val="28"/>
          <w:szCs w:val="28"/>
          <w:bdr w:val="none" w:sz="0" w:space="0" w:color="auto" w:frame="1"/>
        </w:rPr>
        <w:t>Все в Природе подчинено строгим математическим законам. Оказывается, что расположение листьев на стеблях также носит строгий математический характер и это явление называется в ботанике "филлотаксисом". Суть филлотаксиса состоит в винтовом расположении листьев на стебле растений (ветвей на деревьях, лепестков в соцветьях и т.д.)</w:t>
      </w:r>
    </w:p>
    <w:p w:rsidR="003D09C7" w:rsidRPr="00951443" w:rsidRDefault="003D09C7" w:rsidP="000D2CD8">
      <w:pPr>
        <w:pStyle w:val="c4"/>
        <w:spacing w:before="240" w:beforeAutospacing="0" w:after="0" w:afterAutospacing="0" w:line="360" w:lineRule="auto"/>
        <w:ind w:firstLine="709"/>
        <w:jc w:val="both"/>
        <w:textAlignment w:val="baseline"/>
        <w:rPr>
          <w:rStyle w:val="c1"/>
          <w:color w:val="000000" w:themeColor="text1"/>
          <w:sz w:val="28"/>
          <w:szCs w:val="28"/>
        </w:rPr>
      </w:pPr>
      <w:r w:rsidRPr="00951443">
        <w:rPr>
          <w:rStyle w:val="c1"/>
          <w:color w:val="000000" w:themeColor="text1"/>
          <w:sz w:val="28"/>
          <w:szCs w:val="28"/>
          <w:bdr w:val="none" w:sz="0" w:space="0" w:color="auto" w:frame="1"/>
        </w:rPr>
        <w:t>В явлении филлотаксиса используются более сложные понятия симметрии, в частности понятие "винтовая ось симметрии". Рассмотрим, например, расположение листьев на стебле растения. Мы видим, что листья находятся на различных высотах стебля вдоль винтовой линии, обвивающейся вокруг его поверхности. Для того чтобы перейти от нижележащего листа к следующему, приходится мысленно повернуть лист на некоторый угол вокруг вертикальной оси стебля, а затем поднять его на определенный отрезок вверх. В этом и состоит суть "винтовой симметрии".</w:t>
      </w:r>
    </w:p>
    <w:p w:rsidR="003D09C7" w:rsidRPr="00951443" w:rsidRDefault="003D09C7" w:rsidP="000D2CD8">
      <w:pPr>
        <w:pStyle w:val="c4"/>
        <w:spacing w:before="240" w:beforeAutospacing="0" w:after="0" w:afterAutospacing="0" w:line="360" w:lineRule="auto"/>
        <w:ind w:firstLine="709"/>
        <w:jc w:val="both"/>
        <w:textAlignment w:val="baseline"/>
        <w:rPr>
          <w:color w:val="000000" w:themeColor="text1"/>
          <w:sz w:val="28"/>
          <w:szCs w:val="28"/>
        </w:rPr>
      </w:pPr>
      <w:r w:rsidRPr="00951443">
        <w:rPr>
          <w:color w:val="000000" w:themeColor="text1"/>
          <w:sz w:val="28"/>
          <w:szCs w:val="28"/>
          <w:shd w:val="clear" w:color="auto" w:fill="FFFFFF"/>
        </w:rPr>
        <w:t xml:space="preserve">У многих бабочек соотношение размеров грудной и брюшной части тела отвечает золотой пропорции. Сложив крылья, ночная бабочка образует правильный равносторонний треугольник. Но стоит развести крылья, и вы увидите тот же принцип </w:t>
      </w:r>
      <w:r w:rsidRPr="00951443">
        <w:rPr>
          <w:color w:val="000000" w:themeColor="text1"/>
          <w:sz w:val="28"/>
          <w:szCs w:val="28"/>
          <w:shd w:val="clear" w:color="auto" w:fill="FFFFFF"/>
        </w:rPr>
        <w:lastRenderedPageBreak/>
        <w:t>членения тела на 2,3,5,8. Стрекоза также создана по законам золотой пропорции: отношение длин хвоста и корпуса равно отношению общей длины к длине хвоста.</w:t>
      </w:r>
    </w:p>
    <w:p w:rsidR="003D09C7" w:rsidRPr="00951443" w:rsidRDefault="003D09C7" w:rsidP="000D2CD8">
      <w:pPr>
        <w:spacing w:before="240" w:after="0" w:line="360" w:lineRule="auto"/>
        <w:ind w:firstLine="709"/>
        <w:jc w:val="both"/>
        <w:rPr>
          <w:rFonts w:ascii="Times New Roman" w:hAnsi="Times New Roman" w:cs="Times New Roman"/>
          <w:color w:val="000000" w:themeColor="text1"/>
          <w:sz w:val="28"/>
          <w:szCs w:val="28"/>
          <w:shd w:val="clear" w:color="auto" w:fill="FFFFFF"/>
        </w:rPr>
      </w:pPr>
      <w:r w:rsidRPr="00951443">
        <w:rPr>
          <w:rFonts w:ascii="Times New Roman" w:hAnsi="Times New Roman" w:cs="Times New Roman"/>
          <w:color w:val="000000" w:themeColor="text1"/>
          <w:sz w:val="28"/>
          <w:szCs w:val="28"/>
          <w:shd w:val="clear" w:color="auto" w:fill="FFFFFF"/>
        </w:rPr>
        <w:t>Золотое сечение можно найти и в анатомии. Закон золотого сечения просматривается в количественном членении человеческого тела, соответствующем числам ряда Фибоначчи. Примером может быть число костей туловища, черепа и конечностей. Так, в скелете туловища различают 3 костных системы: позвоночник, реберный его отдел и грудину. Грудина включает 3 кости (рукоятку, тело и мечевидный отросток). Позвоночник состоит из 33 (34) позвонков; от них отходят 12-13 пар ребер. Мозговой череп состоит из 8 костей. В верхней и нижней челюстях с каждой стороны имеется по 8 альвеол и соответственно - корни 8 зубов. Скелет верхней конечности состоит из 3 частей (плечевой, костей предплечья и костей кисти). Кисть включает 8 костей запястья, 5 пястных костей и кости 5 пальцев. Каждый палец, кроме большого, имеет по 3 фаланги. Таким образом, морфогенез кисти, включающей два соседних члена числового ряда Фибоначчи - в частности, 8 костей запястья и 5 костей пясти - приближается к золотому сечению 1.618, поскольку 8/5=1.6.</w:t>
      </w:r>
    </w:p>
    <w:p w:rsidR="00B6555D" w:rsidRPr="00951443" w:rsidRDefault="00B6555D" w:rsidP="000D2CD8">
      <w:pPr>
        <w:pStyle w:val="c4"/>
        <w:spacing w:before="240" w:beforeAutospacing="0" w:after="0" w:afterAutospacing="0" w:line="360" w:lineRule="auto"/>
        <w:ind w:firstLine="709"/>
        <w:jc w:val="both"/>
        <w:textAlignment w:val="baseline"/>
        <w:rPr>
          <w:rStyle w:val="c1"/>
          <w:color w:val="000000" w:themeColor="text1"/>
          <w:sz w:val="28"/>
          <w:szCs w:val="28"/>
        </w:rPr>
      </w:pPr>
      <w:r w:rsidRPr="00951443">
        <w:rPr>
          <w:rStyle w:val="c1"/>
          <w:color w:val="000000" w:themeColor="text1"/>
          <w:sz w:val="28"/>
          <w:szCs w:val="28"/>
          <w:bdr w:val="none" w:sz="0" w:space="0" w:color="auto" w:frame="1"/>
        </w:rPr>
        <w:t xml:space="preserve">Но </w:t>
      </w:r>
      <w:proofErr w:type="spellStart"/>
      <w:r w:rsidRPr="00951443">
        <w:rPr>
          <w:rStyle w:val="c1"/>
          <w:color w:val="000000" w:themeColor="text1"/>
          <w:sz w:val="28"/>
          <w:szCs w:val="28"/>
          <w:bdr w:val="none" w:sz="0" w:space="0" w:color="auto" w:frame="1"/>
        </w:rPr>
        <w:t>фибоначчиева</w:t>
      </w:r>
      <w:proofErr w:type="spellEnd"/>
      <w:r w:rsidRPr="00951443">
        <w:rPr>
          <w:rStyle w:val="c1"/>
          <w:color w:val="000000" w:themeColor="text1"/>
          <w:sz w:val="28"/>
          <w:szCs w:val="28"/>
          <w:bdr w:val="none" w:sz="0" w:space="0" w:color="auto" w:frame="1"/>
        </w:rPr>
        <w:t xml:space="preserve"> закономерность характерна не только для костей. Например, в строении головного мозга различают семь частей: кора, мозолистое тело, мозжечок, мозговой желудочек, мост, продолговатый мозг, гипофиз. В основании головного мозга выделяют 8 частей, выполняющих разные функции. В теле человека насчитывается 8 различных желез внутренней секреции. Кишечник и соседние с ним органы (желудок, печень, желчный пузырь и т.д.) составляют в сумме 13 органов. Дыхательные органы человека состоят из 8 частей. Печень также состоит из 8 частей; почки состоят из 5 частей, а сердце из 13.</w:t>
      </w:r>
    </w:p>
    <w:p w:rsidR="00B6555D" w:rsidRPr="00951443" w:rsidRDefault="00B6555D"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Этот список частей человека, в перечне которых обнаруживаются числа Фибоначчи, можно было бы продолжить. Случайно ли это? Скорее всего - нет. Человек, как и другие творения природы, подчиняется всеобщим законам развития. Корни этих законов нужно искать глубже -  в строении клеток, хромосом и генов, а далее - в возникновении самой жизни на Земле.</w:t>
      </w:r>
    </w:p>
    <w:p w:rsidR="00B6555D" w:rsidRPr="00951443" w:rsidRDefault="00B6555D" w:rsidP="000D2CD8">
      <w:pPr>
        <w:pStyle w:val="c4"/>
        <w:spacing w:before="240" w:beforeAutospacing="0" w:after="0" w:afterAutospacing="0" w:line="360" w:lineRule="auto"/>
        <w:ind w:firstLine="709"/>
        <w:jc w:val="both"/>
        <w:textAlignment w:val="baseline"/>
        <w:rPr>
          <w:color w:val="000000" w:themeColor="text1"/>
          <w:sz w:val="28"/>
          <w:szCs w:val="28"/>
        </w:rPr>
      </w:pPr>
      <w:r w:rsidRPr="00951443">
        <w:rPr>
          <w:rStyle w:val="c1"/>
          <w:color w:val="000000" w:themeColor="text1"/>
          <w:sz w:val="28"/>
          <w:szCs w:val="28"/>
          <w:bdr w:val="none" w:sz="0" w:space="0" w:color="auto" w:frame="1"/>
        </w:rPr>
        <w:lastRenderedPageBreak/>
        <w:t>Скульпторы утверждают, что талия делит совершенное человеческое тело в отношении золотого сечения. Золотая пропорция отвечает не только делению тела на две неравные части линией талии. Высота лица (до корней волос) относится к вертикальному расстоянию между дугами бровей и нижней частью подбородка, как расстояние между нижней частью носа и нижней частью подбородка относится к расстоянию между углами губ и нижней частью подбородка, это отношение равно золотой пропорции.</w:t>
      </w:r>
    </w:p>
    <w:p w:rsidR="00137F84" w:rsidRPr="00951443" w:rsidRDefault="00B6555D"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Измерения нескольких тысяч человеческих тел позволили обнаружить, что для взрослых мужчин это отношение равно в среднем примерно 13/8 = 1,625, а для взрослых женщин оно составляет 8/5 = 1,6. Так что пропорции мужчин ближе к "золотому сечению", чем пропорции женщин (однако женщина в обуви на каблуках может оказаться ближе к "золотым" пропорциям). У новорожденного пропорция составляет отношение 1:1, к 13 годам она равна 1,6, а к 21 году у мужчин равняется 1,625. Пропорции золотого сечения проявляются и в отношении других частей тела - длина плеча, предплечья и кисти, кисти и пальцев и т.д.</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b/>
          <w:color w:val="000000" w:themeColor="text1"/>
          <w:sz w:val="28"/>
          <w:szCs w:val="28"/>
          <w:bdr w:val="none" w:sz="0" w:space="0" w:color="auto" w:frame="1"/>
        </w:rPr>
        <w:t>Галактики:</w:t>
      </w:r>
      <w:r w:rsidRPr="00951443">
        <w:rPr>
          <w:rStyle w:val="c1"/>
          <w:color w:val="000000" w:themeColor="text1"/>
          <w:sz w:val="28"/>
          <w:szCs w:val="28"/>
          <w:bdr w:val="none" w:sz="0" w:space="0" w:color="auto" w:frame="1"/>
        </w:rPr>
        <w:t xml:space="preserve"> Не только форма спиральных рукавов, но и размеры ядра галактики часто соотносятся с золотым сечением по отношению к диаметру галактики.</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Утверждение о связи размеров ядра галактики и диаметра галактики с золотым сечением предполагает, что отношение этих величин приближается к значению φ (примерно 1.618).</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Как это может проявляться:</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Распределение массы и энергии: Теоретически, в процессе формирования галактики распределение массы и энергии внутри нее может приводить к возникновению определенных структур, подчиняющихся математическим закономерностям. Золотое сечение может проявляться как один из факторов, определяющих стабильность и равновесие этих структур.</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 xml:space="preserve">Динамика спиральных рукавов: Ученые предполагают, что спиральные рукава галактик формируются под воздействием волн плотности. Влияние этих волн может </w:t>
      </w:r>
      <w:r w:rsidRPr="00951443">
        <w:rPr>
          <w:rStyle w:val="c1"/>
          <w:color w:val="000000" w:themeColor="text1"/>
          <w:sz w:val="28"/>
          <w:szCs w:val="28"/>
          <w:bdr w:val="none" w:sz="0" w:space="0" w:color="auto" w:frame="1"/>
        </w:rPr>
        <w:lastRenderedPageBreak/>
        <w:t>быть связано с золотым сечением, определяющим оптимальную конфигурацию распределения звезд и газа в рукавах. Эта связь может влиять на размер ядра галактики по отношению к общей структуре.</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Фактор наблюдателя: Важно учитывать, что определение точного диаметра галактики и размеров ее ядра является сложной задачей. Разные методы измерения и разные определения границ галактики могут приводить к разным результатам. Поэтому говорить о строгом соответствии золотому сечению не всегда корректно.</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Скептический взгляд:</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Необходимо помнить, что связь золотого сечения и галактик – это скорее гипотеза, чем доказанный факт. Существует несколько причин для скептицизма:</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Сложность измерений: Определение границ галактик и их ядер – сложная задача, подверженная ошибкам.</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Статистическая значимость: Необходимо проводить статистический анализ большого количества галактик, чтобы убедиться, что наблюдаемые соотношения действительно соответствуют золотому сечению, а не являются случайными.</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Простота человеческого восприятия: Мы склонны искать закономерности даже там, где их нет. Поэтому важно критически оценивать любые утверждения о связи золотого сечения и природных явлений.</w:t>
      </w:r>
    </w:p>
    <w:p w:rsidR="00137F84"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Итог:</w:t>
      </w:r>
    </w:p>
    <w:p w:rsidR="008729AA" w:rsidRPr="00951443" w:rsidRDefault="00137F84" w:rsidP="000D2CD8">
      <w:pPr>
        <w:pStyle w:val="c4"/>
        <w:spacing w:before="240" w:beforeAutospacing="0" w:after="0" w:afterAutospacing="0" w:line="360" w:lineRule="auto"/>
        <w:ind w:firstLine="709"/>
        <w:jc w:val="both"/>
        <w:textAlignment w:val="baseline"/>
        <w:rPr>
          <w:rStyle w:val="c1"/>
          <w:color w:val="000000" w:themeColor="text1"/>
          <w:sz w:val="28"/>
          <w:szCs w:val="28"/>
          <w:bdr w:val="none" w:sz="0" w:space="0" w:color="auto" w:frame="1"/>
        </w:rPr>
      </w:pPr>
      <w:r w:rsidRPr="00951443">
        <w:rPr>
          <w:rStyle w:val="c1"/>
          <w:color w:val="000000" w:themeColor="text1"/>
          <w:sz w:val="28"/>
          <w:szCs w:val="28"/>
          <w:bdr w:val="none" w:sz="0" w:space="0" w:color="auto" w:frame="1"/>
        </w:rPr>
        <w:t>Хотя идея о связи размеров ядра галактики и ее диаметра с золотым сечением является интересной, она требует дальнейших исследований и подтверждений. На данный момент</w:t>
      </w:r>
      <w:r w:rsidR="00951443">
        <w:rPr>
          <w:rStyle w:val="c1"/>
          <w:color w:val="000000" w:themeColor="text1"/>
          <w:sz w:val="28"/>
          <w:szCs w:val="28"/>
          <w:bdr w:val="none" w:sz="0" w:space="0" w:color="auto" w:frame="1"/>
        </w:rPr>
        <w:t xml:space="preserve"> -</w:t>
      </w:r>
      <w:r w:rsidRPr="00951443">
        <w:rPr>
          <w:rStyle w:val="c1"/>
          <w:color w:val="000000" w:themeColor="text1"/>
          <w:sz w:val="28"/>
          <w:szCs w:val="28"/>
          <w:bdr w:val="none" w:sz="0" w:space="0" w:color="auto" w:frame="1"/>
        </w:rPr>
        <w:t xml:space="preserve"> это скорее гипотеза, чем общепринятый научный факт. Возможно, золотое сечение и не является непосредственной причиной формирования галактик, но может отражать более общие принципы самоорганизации материи во Вселенной.</w:t>
      </w:r>
    </w:p>
    <w:p w:rsidR="008729AA" w:rsidRPr="00951443" w:rsidRDefault="00DF6BDD" w:rsidP="000D2CD8">
      <w:pPr>
        <w:pStyle w:val="c4"/>
        <w:spacing w:before="240" w:beforeAutospacing="0" w:after="0" w:afterAutospacing="0" w:line="360" w:lineRule="auto"/>
        <w:jc w:val="center"/>
        <w:textAlignment w:val="baseline"/>
        <w:rPr>
          <w:rStyle w:val="c1"/>
          <w:b/>
          <w:color w:val="000000" w:themeColor="text1"/>
          <w:sz w:val="28"/>
          <w:szCs w:val="28"/>
          <w:bdr w:val="none" w:sz="0" w:space="0" w:color="auto" w:frame="1"/>
        </w:rPr>
      </w:pPr>
      <w:r w:rsidRPr="00951443">
        <w:rPr>
          <w:rStyle w:val="c1"/>
          <w:b/>
          <w:color w:val="000000" w:themeColor="text1"/>
          <w:sz w:val="28"/>
          <w:szCs w:val="28"/>
          <w:bdr w:val="none" w:sz="0" w:space="0" w:color="auto" w:frame="1"/>
        </w:rPr>
        <w:t>4</w:t>
      </w:r>
      <w:r w:rsidR="008729AA" w:rsidRPr="00951443">
        <w:rPr>
          <w:rStyle w:val="c1"/>
          <w:b/>
          <w:color w:val="000000" w:themeColor="text1"/>
          <w:sz w:val="28"/>
          <w:szCs w:val="28"/>
          <w:bdr w:val="none" w:sz="0" w:space="0" w:color="auto" w:frame="1"/>
        </w:rPr>
        <w:t>.Золотое сечение в архитектуре</w:t>
      </w:r>
    </w:p>
    <w:p w:rsidR="008729AA" w:rsidRPr="00951443" w:rsidRDefault="008729AA"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b/>
          <w:bCs/>
          <w:color w:val="000000" w:themeColor="text1"/>
          <w:sz w:val="28"/>
          <w:szCs w:val="28"/>
          <w:bdr w:val="none" w:sz="0" w:space="0" w:color="auto" w:frame="1"/>
          <w:lang w:eastAsia="ru-RU"/>
        </w:rPr>
        <w:lastRenderedPageBreak/>
        <w:t>Лестница Леонидова</w:t>
      </w:r>
      <w:r w:rsidRPr="00951443">
        <w:rPr>
          <w:rFonts w:ascii="Times New Roman" w:eastAsia="Times New Roman" w:hAnsi="Times New Roman" w:cs="Times New Roman"/>
          <w:color w:val="000000" w:themeColor="text1"/>
          <w:sz w:val="28"/>
          <w:szCs w:val="28"/>
          <w:bdr w:val="none" w:sz="0" w:space="0" w:color="auto" w:frame="1"/>
          <w:lang w:eastAsia="ru-RU"/>
        </w:rPr>
        <w:t xml:space="preserve"> - В 30-е годы двадцатого столетия, под руководством Моисея Гинзбурга, в Кисловодске был построен санаторий </w:t>
      </w:r>
      <w:proofErr w:type="spellStart"/>
      <w:r w:rsidRPr="00951443">
        <w:rPr>
          <w:rFonts w:ascii="Times New Roman" w:eastAsia="Times New Roman" w:hAnsi="Times New Roman" w:cs="Times New Roman"/>
          <w:color w:val="000000" w:themeColor="text1"/>
          <w:sz w:val="28"/>
          <w:szCs w:val="28"/>
          <w:bdr w:val="none" w:sz="0" w:space="0" w:color="auto" w:frame="1"/>
          <w:lang w:eastAsia="ru-RU"/>
        </w:rPr>
        <w:t>Наркомтяжпрома</w:t>
      </w:r>
      <w:proofErr w:type="spellEnd"/>
      <w:r w:rsidRPr="00951443">
        <w:rPr>
          <w:rFonts w:ascii="Times New Roman" w:eastAsia="Times New Roman" w:hAnsi="Times New Roman" w:cs="Times New Roman"/>
          <w:color w:val="000000" w:themeColor="text1"/>
          <w:sz w:val="28"/>
          <w:szCs w:val="28"/>
          <w:bdr w:val="none" w:sz="0" w:space="0" w:color="auto" w:frame="1"/>
          <w:lang w:eastAsia="ru-RU"/>
        </w:rPr>
        <w:t xml:space="preserve"> (ныне санаторий им. Серго Орджоникидзе). В проектировании принимал участие Иван Леонидов, который разработал лестницу, ведущую в парковую зону. Вдоль лестницы располагались площадки для отдыха, а в верхней части театр и фонтан.</w:t>
      </w:r>
    </w:p>
    <w:p w:rsidR="008729AA" w:rsidRPr="00951443" w:rsidRDefault="008729AA"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Для архитектурных ансамблей того времени применялись универсальные геометрические формы – циркульные и многогранные объёмы, которые наиболее эффектно интерпретировал Леонидов. При этом он избегал, как и Гинзбург, конкретных исторических деталей. Можно сказать, что его больше привлекал так называемый «</w:t>
      </w:r>
      <w:proofErr w:type="spellStart"/>
      <w:r w:rsidRPr="00951443">
        <w:rPr>
          <w:rFonts w:ascii="Times New Roman" w:eastAsia="Times New Roman" w:hAnsi="Times New Roman" w:cs="Times New Roman"/>
          <w:color w:val="000000" w:themeColor="text1"/>
          <w:sz w:val="28"/>
          <w:szCs w:val="28"/>
          <w:bdr w:val="none" w:sz="0" w:space="0" w:color="auto" w:frame="1"/>
          <w:lang w:eastAsia="ru-RU"/>
        </w:rPr>
        <w:t>протоордер</w:t>
      </w:r>
      <w:proofErr w:type="spellEnd"/>
      <w:r w:rsidRPr="00951443">
        <w:rPr>
          <w:rFonts w:ascii="Times New Roman" w:eastAsia="Times New Roman" w:hAnsi="Times New Roman" w:cs="Times New Roman"/>
          <w:color w:val="000000" w:themeColor="text1"/>
          <w:sz w:val="28"/>
          <w:szCs w:val="28"/>
          <w:bdr w:val="none" w:sz="0" w:space="0" w:color="auto" w:frame="1"/>
          <w:lang w:eastAsia="ru-RU"/>
        </w:rPr>
        <w:t xml:space="preserve">» сооружений Древнего </w:t>
      </w:r>
      <w:proofErr w:type="spellStart"/>
      <w:r w:rsidRPr="00951443">
        <w:rPr>
          <w:rFonts w:ascii="Times New Roman" w:eastAsia="Times New Roman" w:hAnsi="Times New Roman" w:cs="Times New Roman"/>
          <w:color w:val="000000" w:themeColor="text1"/>
          <w:sz w:val="28"/>
          <w:szCs w:val="28"/>
          <w:bdr w:val="none" w:sz="0" w:space="0" w:color="auto" w:frame="1"/>
          <w:lang w:eastAsia="ru-RU"/>
        </w:rPr>
        <w:t>Двуречья</w:t>
      </w:r>
      <w:proofErr w:type="spellEnd"/>
      <w:r w:rsidRPr="00951443">
        <w:rPr>
          <w:rFonts w:ascii="Times New Roman" w:eastAsia="Times New Roman" w:hAnsi="Times New Roman" w:cs="Times New Roman"/>
          <w:color w:val="000000" w:themeColor="text1"/>
          <w:sz w:val="28"/>
          <w:szCs w:val="28"/>
          <w:bdr w:val="none" w:sz="0" w:space="0" w:color="auto" w:frame="1"/>
          <w:lang w:eastAsia="ru-RU"/>
        </w:rPr>
        <w:t xml:space="preserve"> и Древнего Египта. Главной особенностью проектов Леонидова 1930-х годов стали абстрактные осевые построения</w:t>
      </w:r>
    </w:p>
    <w:p w:rsidR="008729AA" w:rsidRPr="00951443" w:rsidRDefault="008729AA"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При осмотре в натуре всего архитектурного ансамбля санатория в Кисловодске сразу ясно, что лестница неслучайно называется главной. Она фиксирует важнейшую композиционную ось в направлении северо-восток – юго-запад.</w:t>
      </w:r>
    </w:p>
    <w:p w:rsidR="008729AA" w:rsidRPr="00951443" w:rsidRDefault="008729AA"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Несмотря на серьезный перепад рельефа местности, лестница полностью вписывается в циркульные построения, строго выверенные. Ее ярусы расположены на разной высоте и визуально не совмещаются в одну «плоскость», как это фактически получается при вычерчивании. Красота данного рисунка отнюдь не формальная, а весьма практично отражает необходимость плавно снижаться от одного концентрического яруса до другого, всего таких ярусов четыре. По мере понижения эти ярусы становятся все уже и</w:t>
      </w:r>
      <w:r w:rsidRPr="00951443">
        <w:rPr>
          <w:rFonts w:ascii="Times New Roman" w:eastAsia="Times New Roman" w:hAnsi="Times New Roman" w:cs="Times New Roman"/>
          <w:color w:val="000000" w:themeColor="text1"/>
          <w:sz w:val="28"/>
          <w:szCs w:val="28"/>
          <w:lang w:eastAsia="ru-RU"/>
        </w:rPr>
        <w:t xml:space="preserve"> </w:t>
      </w:r>
      <w:r w:rsidRPr="00951443">
        <w:rPr>
          <w:rFonts w:ascii="Times New Roman" w:eastAsia="Times New Roman" w:hAnsi="Times New Roman" w:cs="Times New Roman"/>
          <w:color w:val="000000" w:themeColor="text1"/>
          <w:sz w:val="28"/>
          <w:szCs w:val="28"/>
          <w:bdr w:val="none" w:sz="0" w:space="0" w:color="auto" w:frame="1"/>
          <w:lang w:eastAsia="ru-RU"/>
        </w:rPr>
        <w:t>соединяются симметрично расположенными маршами. Причем, эти марши вовсе не все по 15 подъемов. С уменьшением ширины ярусов длина маршей становится меньше. Во всяком случае, если смотреть сверху, первый марш – 17 ступеней, а самый нижний – в 13 ступеней.</w:t>
      </w:r>
    </w:p>
    <w:p w:rsidR="003E72AD" w:rsidRPr="00951443" w:rsidRDefault="008729AA"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 xml:space="preserve">Целостность этой непростой композиции такова, что в ней ничего нельзя ни прибавить, ни убавить. Поворот оси симметрии лестницы очень остроумно обыгран именно в чертеже. Поражает его идеальная геометрическая точность. И пропорции чертежа поразительны своей гармоничностью. Это очередной раз подтверждает, что </w:t>
      </w:r>
      <w:r w:rsidRPr="00951443">
        <w:rPr>
          <w:rFonts w:ascii="Times New Roman" w:eastAsia="Times New Roman" w:hAnsi="Times New Roman" w:cs="Times New Roman"/>
          <w:color w:val="000000" w:themeColor="text1"/>
          <w:sz w:val="28"/>
          <w:szCs w:val="28"/>
          <w:bdr w:val="none" w:sz="0" w:space="0" w:color="auto" w:frame="1"/>
          <w:lang w:eastAsia="ru-RU"/>
        </w:rPr>
        <w:lastRenderedPageBreak/>
        <w:t>Леонидов в 1930-е годы продолжал быть непревзойденным мастером архитектурного чертежа с его авторской магией новаторской композиции.</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b/>
          <w:bCs/>
          <w:color w:val="000000" w:themeColor="text1"/>
          <w:sz w:val="28"/>
          <w:szCs w:val="28"/>
          <w:bdr w:val="none" w:sz="0" w:space="0" w:color="auto" w:frame="1"/>
          <w:lang w:eastAsia="ru-RU"/>
        </w:rPr>
        <w:t>Московский Государственный Университет на Воробьёвых горах</w:t>
      </w:r>
      <w:r w:rsidRPr="00951443">
        <w:rPr>
          <w:rFonts w:ascii="Times New Roman" w:eastAsia="Times New Roman" w:hAnsi="Times New Roman" w:cs="Times New Roman"/>
          <w:color w:val="000000" w:themeColor="text1"/>
          <w:sz w:val="28"/>
          <w:szCs w:val="28"/>
          <w:bdr w:val="none" w:sz="0" w:space="0" w:color="auto" w:frame="1"/>
          <w:lang w:eastAsia="ru-RU"/>
        </w:rPr>
        <w:t xml:space="preserve"> (Москва) - один из старейших и крупнейших классических университетов России, один из центров российской науки и культуры, расположенный в Москве. </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 xml:space="preserve">Над его проектом работал коллектив под управлением </w:t>
      </w:r>
      <w:proofErr w:type="spellStart"/>
      <w:r w:rsidRPr="00951443">
        <w:rPr>
          <w:rFonts w:ascii="Times New Roman" w:eastAsia="Times New Roman" w:hAnsi="Times New Roman" w:cs="Times New Roman"/>
          <w:color w:val="000000" w:themeColor="text1"/>
          <w:sz w:val="28"/>
          <w:szCs w:val="28"/>
          <w:bdr w:val="none" w:sz="0" w:space="0" w:color="auto" w:frame="1"/>
          <w:lang w:eastAsia="ru-RU"/>
        </w:rPr>
        <w:t>Б.М.Иофана</w:t>
      </w:r>
      <w:proofErr w:type="spellEnd"/>
      <w:r w:rsidRPr="00951443">
        <w:rPr>
          <w:rFonts w:ascii="Times New Roman" w:eastAsia="Times New Roman" w:hAnsi="Times New Roman" w:cs="Times New Roman"/>
          <w:color w:val="000000" w:themeColor="text1"/>
          <w:sz w:val="28"/>
          <w:szCs w:val="28"/>
          <w:bdr w:val="none" w:sz="0" w:space="0" w:color="auto" w:frame="1"/>
          <w:lang w:eastAsia="ru-RU"/>
        </w:rPr>
        <w:t>, которого позже сместили с должности главного архитектора. Образец послевоенной советской архитектуры выстроен с 1949 по 1953 годы.</w:t>
      </w:r>
      <w:r w:rsidR="00FB3FB4" w:rsidRPr="00951443">
        <w:rPr>
          <w:rFonts w:ascii="Times New Roman" w:eastAsia="Times New Roman" w:hAnsi="Times New Roman" w:cs="Times New Roman"/>
          <w:color w:val="000000" w:themeColor="text1"/>
          <w:sz w:val="28"/>
          <w:szCs w:val="28"/>
          <w:lang w:eastAsia="ru-RU"/>
        </w:rPr>
        <w:t xml:space="preserve"> </w:t>
      </w:r>
      <w:proofErr w:type="spellStart"/>
      <w:r w:rsidRPr="00951443">
        <w:rPr>
          <w:rFonts w:ascii="Times New Roman" w:eastAsia="Times New Roman" w:hAnsi="Times New Roman" w:cs="Times New Roman"/>
          <w:color w:val="000000" w:themeColor="text1"/>
          <w:sz w:val="28"/>
          <w:szCs w:val="28"/>
          <w:bdr w:val="none" w:sz="0" w:space="0" w:color="auto" w:frame="1"/>
          <w:lang w:eastAsia="ru-RU"/>
        </w:rPr>
        <w:t>Б.М.Иофан</w:t>
      </w:r>
      <w:proofErr w:type="spellEnd"/>
      <w:r w:rsidRPr="00951443">
        <w:rPr>
          <w:rFonts w:ascii="Times New Roman" w:eastAsia="Times New Roman" w:hAnsi="Times New Roman" w:cs="Times New Roman"/>
          <w:color w:val="000000" w:themeColor="text1"/>
          <w:sz w:val="28"/>
          <w:szCs w:val="28"/>
          <w:bdr w:val="none" w:sz="0" w:space="0" w:color="auto" w:frame="1"/>
          <w:lang w:eastAsia="ru-RU"/>
        </w:rPr>
        <w:t xml:space="preserve"> предложил композицию из пяти составляющих с центральной башней. В годы строительства это было самое высокое здание в Европе.</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Длина здания равна 1472 ед. и начинает ряд: 909, 562, 347, 214, 132, 81, 50. Золотому сечению подчиняются, в основном высотные размеры. Из ширины башни проистекает другой ряд: 538, 332, 205, 126, который видим в широтных размерах.</w:t>
      </w:r>
      <w:r w:rsidR="00FB3FB4" w:rsidRPr="00951443">
        <w:rPr>
          <w:rFonts w:ascii="Times New Roman" w:eastAsia="Times New Roman" w:hAnsi="Times New Roman" w:cs="Times New Roman"/>
          <w:color w:val="000000" w:themeColor="text1"/>
          <w:sz w:val="28"/>
          <w:szCs w:val="28"/>
          <w:bdr w:val="none" w:sz="0" w:space="0" w:color="auto" w:frame="1"/>
          <w:lang w:eastAsia="ru-RU"/>
        </w:rPr>
        <w:t xml:space="preserve"> </w:t>
      </w:r>
      <w:r w:rsidRPr="00951443">
        <w:rPr>
          <w:rFonts w:ascii="Times New Roman" w:eastAsia="Times New Roman" w:hAnsi="Times New Roman" w:cs="Times New Roman"/>
          <w:color w:val="000000" w:themeColor="text1"/>
          <w:sz w:val="28"/>
          <w:szCs w:val="28"/>
          <w:bdr w:val="none" w:sz="0" w:space="0" w:color="auto" w:frame="1"/>
          <w:lang w:eastAsia="ru-RU"/>
        </w:rPr>
        <w:t>Золотой прямоугольный треугольник гипотенузой проходит через угол здания и захватывает пристройки.</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b/>
          <w:bCs/>
          <w:color w:val="000000" w:themeColor="text1"/>
          <w:sz w:val="28"/>
          <w:szCs w:val="28"/>
          <w:bdr w:val="none" w:sz="0" w:space="0" w:color="auto" w:frame="1"/>
          <w:lang w:eastAsia="ru-RU"/>
        </w:rPr>
        <w:t>Исаакиевский собор</w:t>
      </w:r>
      <w:r w:rsidRPr="00951443">
        <w:rPr>
          <w:rFonts w:ascii="Times New Roman" w:eastAsia="Times New Roman" w:hAnsi="Times New Roman" w:cs="Times New Roman"/>
          <w:color w:val="000000" w:themeColor="text1"/>
          <w:sz w:val="28"/>
          <w:szCs w:val="28"/>
          <w:bdr w:val="none" w:sz="0" w:space="0" w:color="auto" w:frame="1"/>
          <w:lang w:eastAsia="ru-RU"/>
        </w:rPr>
        <w:t> (Санкт –Петербург) -крупнейший православный храм в Санкт-Петербурге.</w:t>
      </w:r>
      <w:r w:rsidR="00FB3FB4" w:rsidRPr="00951443">
        <w:rPr>
          <w:rFonts w:ascii="Times New Roman" w:eastAsia="Times New Roman" w:hAnsi="Times New Roman" w:cs="Times New Roman"/>
          <w:color w:val="000000" w:themeColor="text1"/>
          <w:sz w:val="28"/>
          <w:szCs w:val="28"/>
          <w:bdr w:val="none" w:sz="0" w:space="0" w:color="auto" w:frame="1"/>
          <w:lang w:eastAsia="ru-RU"/>
        </w:rPr>
        <w:t xml:space="preserve"> </w:t>
      </w:r>
      <w:r w:rsidRPr="00951443">
        <w:rPr>
          <w:rFonts w:ascii="Times New Roman" w:eastAsia="Times New Roman" w:hAnsi="Times New Roman" w:cs="Times New Roman"/>
          <w:color w:val="000000" w:themeColor="text1"/>
          <w:sz w:val="28"/>
          <w:szCs w:val="28"/>
          <w:bdr w:val="none" w:sz="0" w:space="0" w:color="auto" w:frame="1"/>
          <w:lang w:eastAsia="ru-RU"/>
        </w:rPr>
        <w:t>Первый ряд определён шириной здания, которая принята за 400 ед. и представляет такие цифры 400, 247, 153, 94, 58…</w:t>
      </w:r>
      <w:r w:rsidR="00FB3FB4" w:rsidRPr="00951443">
        <w:rPr>
          <w:rFonts w:ascii="Times New Roman" w:eastAsia="Times New Roman" w:hAnsi="Times New Roman" w:cs="Times New Roman"/>
          <w:color w:val="000000" w:themeColor="text1"/>
          <w:sz w:val="28"/>
          <w:szCs w:val="28"/>
          <w:lang w:eastAsia="ru-RU"/>
        </w:rPr>
        <w:t xml:space="preserve"> </w:t>
      </w:r>
      <w:r w:rsidRPr="00951443">
        <w:rPr>
          <w:rFonts w:ascii="Times New Roman" w:eastAsia="Times New Roman" w:hAnsi="Times New Roman" w:cs="Times New Roman"/>
          <w:color w:val="000000" w:themeColor="text1"/>
          <w:sz w:val="28"/>
          <w:szCs w:val="28"/>
          <w:bdr w:val="none" w:sz="0" w:space="0" w:color="auto" w:frame="1"/>
          <w:lang w:eastAsia="ru-RU"/>
        </w:rPr>
        <w:t xml:space="preserve">Если 400 разделим на число ≈1,618, то получим приблизительно 247; повторяем действие со следующим числом: 247: </w:t>
      </w:r>
      <w:proofErr w:type="gramStart"/>
      <w:r w:rsidRPr="00951443">
        <w:rPr>
          <w:rFonts w:ascii="Times New Roman" w:eastAsia="Times New Roman" w:hAnsi="Times New Roman" w:cs="Times New Roman"/>
          <w:color w:val="000000" w:themeColor="text1"/>
          <w:sz w:val="28"/>
          <w:szCs w:val="28"/>
          <w:bdr w:val="none" w:sz="0" w:space="0" w:color="auto" w:frame="1"/>
          <w:lang w:eastAsia="ru-RU"/>
        </w:rPr>
        <w:t>1.618≈153.И</w:t>
      </w:r>
      <w:proofErr w:type="gramEnd"/>
      <w:r w:rsidRPr="00951443">
        <w:rPr>
          <w:rFonts w:ascii="Times New Roman" w:eastAsia="Times New Roman" w:hAnsi="Times New Roman" w:cs="Times New Roman"/>
          <w:color w:val="000000" w:themeColor="text1"/>
          <w:sz w:val="28"/>
          <w:szCs w:val="28"/>
          <w:bdr w:val="none" w:sz="0" w:space="0" w:color="auto" w:frame="1"/>
          <w:lang w:eastAsia="ru-RU"/>
        </w:rPr>
        <w:t xml:space="preserve"> так находим все числа. Теперь смотрим на рисунок. Основная часть с колоннами вписывается в прямоугольник со сторонами 400 и 247. Поскольку стороны находятся в соотношении Ф≈1.618, то они образуют Золотой прямоугольник.</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Следующий ряд представлен высотой здания: 370, 228, 140, 87, 53, 33, 20, 12. Эти размеры заложены в более мелкие детали. По вертикали Исаакиевский собор делится Золотым сечением у основания купола, что делает соотношение основной части и купола гармоничным.</w:t>
      </w:r>
    </w:p>
    <w:p w:rsidR="003E72AD" w:rsidRPr="00951443" w:rsidRDefault="003E72AD" w:rsidP="000D2CD8">
      <w:pPr>
        <w:spacing w:before="240"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lastRenderedPageBreak/>
        <w:t>Третий ряд размеров начинается со 113, и являет ширину основания главного купола: 113, 69, 42, 26, 16. Числа этого ряда встречаются в размерах окон, в высотах колонн и других деталей собора.</w:t>
      </w:r>
    </w:p>
    <w:p w:rsidR="008729AA" w:rsidRPr="00951443" w:rsidRDefault="003E72AD" w:rsidP="000D2CD8">
      <w:pPr>
        <w:spacing w:before="240" w:after="0" w:line="360" w:lineRule="auto"/>
        <w:ind w:firstLine="709"/>
        <w:jc w:val="both"/>
        <w:textAlignment w:val="baseline"/>
        <w:rPr>
          <w:rStyle w:val="c1"/>
          <w:rFonts w:ascii="Times New Roman" w:eastAsia="Times New Roman" w:hAnsi="Times New Roman" w:cs="Times New Roman"/>
          <w:color w:val="000000" w:themeColor="text1"/>
          <w:sz w:val="28"/>
          <w:szCs w:val="28"/>
          <w:lang w:eastAsia="ru-RU"/>
        </w:rPr>
      </w:pPr>
      <w:r w:rsidRPr="00951443">
        <w:rPr>
          <w:rFonts w:ascii="Times New Roman" w:eastAsia="Times New Roman" w:hAnsi="Times New Roman" w:cs="Times New Roman"/>
          <w:color w:val="000000" w:themeColor="text1"/>
          <w:sz w:val="28"/>
          <w:szCs w:val="28"/>
          <w:bdr w:val="none" w:sz="0" w:space="0" w:color="auto" w:frame="1"/>
          <w:lang w:eastAsia="ru-RU"/>
        </w:rPr>
        <w:t>Золотые прямоугольный и равнобедренный треугольники имеют место в здании Исаакиевско</w:t>
      </w:r>
      <w:r w:rsidR="00137F84" w:rsidRPr="00951443">
        <w:rPr>
          <w:rFonts w:ascii="Times New Roman" w:eastAsia="Times New Roman" w:hAnsi="Times New Roman" w:cs="Times New Roman"/>
          <w:color w:val="000000" w:themeColor="text1"/>
          <w:sz w:val="28"/>
          <w:szCs w:val="28"/>
          <w:bdr w:val="none" w:sz="0" w:space="0" w:color="auto" w:frame="1"/>
          <w:lang w:eastAsia="ru-RU"/>
        </w:rPr>
        <w:t xml:space="preserve">го собора, как видно из рисунка </w:t>
      </w:r>
      <w:r w:rsidRPr="00951443">
        <w:rPr>
          <w:rFonts w:ascii="Times New Roman" w:eastAsia="Times New Roman" w:hAnsi="Times New Roman" w:cs="Times New Roman"/>
          <w:color w:val="000000" w:themeColor="text1"/>
          <w:sz w:val="28"/>
          <w:szCs w:val="28"/>
          <w:bdr w:val="none" w:sz="0" w:space="0" w:color="auto" w:frame="1"/>
          <w:lang w:eastAsia="ru-RU"/>
        </w:rPr>
        <w:t>(золотой прямоугольный треугольник тоже связан с золотым сечением, ведь в них отношение длины короткого катета к гипотенузе равно золотому сечению; в золотом равнобедренном треугольнике отношение боковой стороны к основанию равно золотому сечению (</w:t>
      </w:r>
      <w:r w:rsidRPr="00951443">
        <w:rPr>
          <w:rFonts w:ascii="Times New Roman" w:eastAsia="Times New Roman" w:hAnsi="Times New Roman" w:cs="Times New Roman"/>
          <w:noProof/>
          <w:color w:val="000000" w:themeColor="text1"/>
          <w:sz w:val="28"/>
          <w:szCs w:val="28"/>
          <w:lang w:eastAsia="ru-RU"/>
        </w:rPr>
        <w:drawing>
          <wp:inline distT="0" distB="0" distL="0" distR="0" wp14:anchorId="6F43A268" wp14:editId="10BA5503">
            <wp:extent cx="137795" cy="259080"/>
            <wp:effectExtent l="0" t="0" r="0" b="7620"/>
            <wp:docPr id="3" name="Рисунок 3" descr="https://nsportal.ru/sites/default/files/docpreview_image/2024/02/18/okonchatelnyy_proekt_matematika_alieva_klyukova.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4/02/18/okonchatelnyy_proekt_matematika_alieva_klyukova.docx_im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259080"/>
                    </a:xfrm>
                    <a:prstGeom prst="rect">
                      <a:avLst/>
                    </a:prstGeom>
                    <a:noFill/>
                    <a:ln>
                      <a:noFill/>
                    </a:ln>
                  </pic:spPr>
                </pic:pic>
              </a:graphicData>
            </a:graphic>
          </wp:inline>
        </w:drawing>
      </w:r>
      <w:r w:rsidRPr="00951443">
        <w:rPr>
          <w:rFonts w:ascii="Times New Roman" w:eastAsia="Times New Roman" w:hAnsi="Times New Roman" w:cs="Times New Roman"/>
          <w:color w:val="000000" w:themeColor="text1"/>
          <w:sz w:val="28"/>
          <w:szCs w:val="28"/>
          <w:bdr w:val="none" w:sz="0" w:space="0" w:color="auto" w:frame="1"/>
          <w:lang w:eastAsia="ru-RU"/>
        </w:rPr>
        <w:t> = </w:t>
      </w:r>
      <w:r w:rsidRPr="00951443">
        <w:rPr>
          <w:rFonts w:ascii="Times New Roman" w:eastAsia="Times New Roman" w:hAnsi="Times New Roman" w:cs="Times New Roman"/>
          <w:noProof/>
          <w:color w:val="000000" w:themeColor="text1"/>
          <w:sz w:val="28"/>
          <w:szCs w:val="28"/>
          <w:lang w:eastAsia="ru-RU"/>
        </w:rPr>
        <w:drawing>
          <wp:inline distT="0" distB="0" distL="0" distR="0" wp14:anchorId="575C16DA" wp14:editId="02E57CF8">
            <wp:extent cx="103505" cy="172720"/>
            <wp:effectExtent l="0" t="0" r="0" b="0"/>
            <wp:docPr id="2" name="Рисунок 2" descr="https://nsportal.ru/sites/default/files/docpreview_image/2024/02/18/okonchatelnyy_proekt_matematika_alieva_klyukova.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4/02/18/okonchatelnyy_proekt_matematika_alieva_klyukova.docx_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951443">
        <w:rPr>
          <w:rFonts w:ascii="Times New Roman" w:eastAsia="Times New Roman" w:hAnsi="Times New Roman" w:cs="Times New Roman"/>
          <w:color w:val="000000" w:themeColor="text1"/>
          <w:sz w:val="28"/>
          <w:szCs w:val="28"/>
          <w:bdr w:val="none" w:sz="0" w:space="0" w:color="auto" w:frame="1"/>
          <w:lang w:eastAsia="ru-RU"/>
        </w:rPr>
        <w:t> = </w:t>
      </w:r>
      <w:r w:rsidRPr="00951443">
        <w:rPr>
          <w:rFonts w:ascii="Times New Roman" w:eastAsia="Times New Roman" w:hAnsi="Times New Roman" w:cs="Times New Roman"/>
          <w:noProof/>
          <w:color w:val="000000" w:themeColor="text1"/>
          <w:sz w:val="28"/>
          <w:szCs w:val="28"/>
          <w:lang w:eastAsia="ru-RU"/>
        </w:rPr>
        <w:drawing>
          <wp:inline distT="0" distB="0" distL="0" distR="0" wp14:anchorId="38F7EC6B" wp14:editId="1A3592CD">
            <wp:extent cx="327660" cy="259080"/>
            <wp:effectExtent l="0" t="0" r="0" b="7620"/>
            <wp:docPr id="1" name="Рисунок 1" descr="https://nsportal.ru/sites/default/files/docpreview_image/2024/02/18/okonchatelnyy_proekt_matematika_alieva_klyukova.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4/02/18/okonchatelnyy_proekt_matematika_alieva_klyukova.docx_image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951443">
        <w:rPr>
          <w:rFonts w:ascii="Times New Roman" w:eastAsia="Times New Roman" w:hAnsi="Times New Roman" w:cs="Times New Roman"/>
          <w:color w:val="000000" w:themeColor="text1"/>
          <w:sz w:val="28"/>
          <w:szCs w:val="28"/>
          <w:bdr w:val="none" w:sz="0" w:space="0" w:color="auto" w:frame="1"/>
          <w:lang w:eastAsia="ru-RU"/>
        </w:rPr>
        <w:t>) )</w:t>
      </w:r>
    </w:p>
    <w:p w:rsidR="001F72FF" w:rsidRPr="00951443" w:rsidRDefault="00DF6BDD" w:rsidP="000D2CD8">
      <w:pPr>
        <w:pStyle w:val="c4"/>
        <w:spacing w:before="240" w:beforeAutospacing="0" w:after="0" w:afterAutospacing="0" w:line="360" w:lineRule="auto"/>
        <w:jc w:val="center"/>
        <w:textAlignment w:val="baseline"/>
        <w:rPr>
          <w:b/>
          <w:color w:val="000000" w:themeColor="text1"/>
          <w:sz w:val="28"/>
          <w:szCs w:val="28"/>
        </w:rPr>
      </w:pPr>
      <w:r w:rsidRPr="00951443">
        <w:rPr>
          <w:b/>
          <w:color w:val="000000" w:themeColor="text1"/>
          <w:sz w:val="28"/>
          <w:szCs w:val="28"/>
        </w:rPr>
        <w:t>5</w:t>
      </w:r>
      <w:r w:rsidR="001F72FF" w:rsidRPr="00951443">
        <w:rPr>
          <w:b/>
          <w:color w:val="000000" w:themeColor="text1"/>
          <w:sz w:val="28"/>
          <w:szCs w:val="28"/>
        </w:rPr>
        <w:t>.Золотое сечение в дизайне</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Принцип золотого сечения в дизайне основан на математическом соотношении, при котором пропорции композиции являются гармоничными и эстетически приятными для человеческого восприятия. Чаще его обозначает символом φ (фи), которое равно примерно 1:1.618. Это соотношение ширины и высоты элементов дизайна, размещение объектов в пространстве, или даже размеры шрифтов. </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Кроме того, используя соотношения и числа, мы создаем линии направления в композиции, управляем взглядом зрителя и будоражим визуальный интерес, заставляем запомнить дизайн.</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shd w:val="clear" w:color="auto" w:fill="FFFFFF"/>
        </w:rPr>
        <w:t>Многие знают золотую спираль, но есть ещё треугольники и квадраты.</w:t>
      </w:r>
      <w:r w:rsidR="00B81F49" w:rsidRPr="00951443">
        <w:rPr>
          <w:color w:val="000000" w:themeColor="text1"/>
          <w:sz w:val="28"/>
          <w:szCs w:val="28"/>
          <w:shd w:val="clear" w:color="auto" w:fill="FFFFFF"/>
        </w:rPr>
        <w:t xml:space="preserve"> </w:t>
      </w:r>
      <w:r w:rsidRPr="00951443">
        <w:rPr>
          <w:color w:val="000000" w:themeColor="text1"/>
          <w:sz w:val="28"/>
          <w:szCs w:val="28"/>
        </w:rPr>
        <w:t>Золотые квадраты используют, чтобы рас</w:t>
      </w:r>
      <w:r w:rsidR="00B81F49" w:rsidRPr="00951443">
        <w:rPr>
          <w:color w:val="000000" w:themeColor="text1"/>
          <w:sz w:val="28"/>
          <w:szCs w:val="28"/>
        </w:rPr>
        <w:t xml:space="preserve">пределить объекты на плоскости. </w:t>
      </w:r>
      <w:r w:rsidRPr="00951443">
        <w:rPr>
          <w:color w:val="000000" w:themeColor="text1"/>
          <w:sz w:val="28"/>
          <w:szCs w:val="28"/>
        </w:rPr>
        <w:t>В центр ставят самые важные детали, а остальные — привязывают к линии спирали.</w:t>
      </w:r>
      <w:r w:rsidR="00B81F49" w:rsidRPr="00951443">
        <w:rPr>
          <w:color w:val="000000" w:themeColor="text1"/>
          <w:sz w:val="28"/>
          <w:szCs w:val="28"/>
          <w:shd w:val="clear" w:color="auto" w:fill="FFFFFF"/>
        </w:rPr>
        <w:t xml:space="preserve"> </w:t>
      </w:r>
      <w:r w:rsidRPr="00951443">
        <w:rPr>
          <w:color w:val="000000" w:themeColor="text1"/>
          <w:sz w:val="28"/>
          <w:szCs w:val="28"/>
        </w:rPr>
        <w:t>Поэтому именно квадраты используют в веб-дизайне.</w:t>
      </w:r>
    </w:p>
    <w:p w:rsidR="00197B04" w:rsidRPr="00951443" w:rsidRDefault="00197B04" w:rsidP="000D2CD8">
      <w:pPr>
        <w:pStyle w:val="a8"/>
        <w:shd w:val="clear" w:color="auto" w:fill="FFFFFF"/>
        <w:spacing w:before="240" w:beforeAutospacing="0" w:after="0" w:afterAutospacing="0" w:line="360" w:lineRule="auto"/>
        <w:ind w:firstLine="709"/>
        <w:jc w:val="both"/>
        <w:rPr>
          <w:b/>
          <w:color w:val="000000" w:themeColor="text1"/>
          <w:sz w:val="28"/>
          <w:szCs w:val="28"/>
          <w:shd w:val="clear" w:color="auto" w:fill="FFFFFF"/>
        </w:rPr>
      </w:pPr>
      <w:r w:rsidRPr="00951443">
        <w:rPr>
          <w:color w:val="000000" w:themeColor="text1"/>
          <w:sz w:val="28"/>
          <w:szCs w:val="28"/>
        </w:rPr>
        <w:t>Золотое сечение применяют в логотипах в трех ключевых сценариях: придание формы с помощью золотой пропорции (кругов, квадратов, спиралей), регулировки композиции и размещения объектов, а также для подбора пропорций между элементами.</w:t>
      </w:r>
    </w:p>
    <w:p w:rsidR="00750F0E" w:rsidRPr="00951443" w:rsidRDefault="00750F0E" w:rsidP="000D2CD8">
      <w:pPr>
        <w:pStyle w:val="content--common-blockblock-3u"/>
        <w:shd w:val="clear" w:color="auto" w:fill="FFFFFF"/>
        <w:tabs>
          <w:tab w:val="left" w:pos="5203"/>
          <w:tab w:val="center" w:pos="5456"/>
        </w:tabs>
        <w:spacing w:before="240" w:beforeAutospacing="0" w:after="0" w:afterAutospacing="0" w:line="360" w:lineRule="auto"/>
        <w:ind w:firstLine="709"/>
        <w:jc w:val="center"/>
        <w:rPr>
          <w:b/>
          <w:color w:val="000000" w:themeColor="text1"/>
          <w:sz w:val="28"/>
          <w:szCs w:val="28"/>
        </w:rPr>
      </w:pPr>
      <w:r w:rsidRPr="00951443">
        <w:rPr>
          <w:b/>
          <w:color w:val="000000" w:themeColor="text1"/>
          <w:sz w:val="28"/>
          <w:szCs w:val="28"/>
        </w:rPr>
        <w:t xml:space="preserve">Золотое сечение в </w:t>
      </w:r>
      <w:r w:rsidRPr="00951443">
        <w:rPr>
          <w:b/>
          <w:color w:val="000000" w:themeColor="text1"/>
          <w:sz w:val="28"/>
          <w:szCs w:val="28"/>
          <w:lang w:val="en-US"/>
        </w:rPr>
        <w:t>Web</w:t>
      </w:r>
      <w:r w:rsidRPr="00951443">
        <w:rPr>
          <w:b/>
          <w:color w:val="000000" w:themeColor="text1"/>
          <w:sz w:val="28"/>
          <w:szCs w:val="28"/>
        </w:rPr>
        <w:t>-дизайне</w:t>
      </w:r>
    </w:p>
    <w:p w:rsidR="00750F0E" w:rsidRPr="00951443" w:rsidRDefault="00750F0E" w:rsidP="000D2CD8">
      <w:pPr>
        <w:pStyle w:val="content--common-blockblock-3u"/>
        <w:shd w:val="clear" w:color="auto" w:fill="FFFFFF"/>
        <w:spacing w:before="240" w:beforeAutospacing="0" w:after="0" w:afterAutospacing="0" w:line="360" w:lineRule="auto"/>
        <w:ind w:firstLine="709"/>
        <w:jc w:val="both"/>
        <w:rPr>
          <w:rStyle w:val="a9"/>
          <w:b w:val="0"/>
          <w:color w:val="000000" w:themeColor="text1"/>
          <w:sz w:val="28"/>
          <w:szCs w:val="28"/>
        </w:rPr>
      </w:pPr>
      <w:r w:rsidRPr="00951443">
        <w:rPr>
          <w:color w:val="000000" w:themeColor="text1"/>
          <w:sz w:val="28"/>
          <w:szCs w:val="28"/>
        </w:rPr>
        <w:lastRenderedPageBreak/>
        <w:t>Современные экраны — это в основном прямоугольники, на которых располагается контент и элементы управления. А значит золотое сечение и здесь пригодится. Существует огромное количество готовых композиционных решений (шаблонов), </w:t>
      </w:r>
      <w:r w:rsidRPr="00951443">
        <w:rPr>
          <w:rStyle w:val="a9"/>
          <w:b w:val="0"/>
          <w:color w:val="000000" w:themeColor="text1"/>
          <w:sz w:val="28"/>
          <w:szCs w:val="28"/>
        </w:rPr>
        <w:t xml:space="preserve">с которых удобно начать и дальше </w:t>
      </w:r>
      <w:proofErr w:type="gramStart"/>
      <w:r w:rsidRPr="00951443">
        <w:rPr>
          <w:rStyle w:val="a9"/>
          <w:b w:val="0"/>
          <w:color w:val="000000" w:themeColor="text1"/>
          <w:sz w:val="28"/>
          <w:szCs w:val="28"/>
        </w:rPr>
        <w:t>развивать  с</w:t>
      </w:r>
      <w:proofErr w:type="gramEnd"/>
      <w:r w:rsidRPr="00951443">
        <w:rPr>
          <w:rStyle w:val="a9"/>
          <w:b w:val="0"/>
          <w:color w:val="000000" w:themeColor="text1"/>
          <w:sz w:val="28"/>
          <w:szCs w:val="28"/>
        </w:rPr>
        <w:t xml:space="preserve"> учетом дополнительных данных.</w:t>
      </w:r>
    </w:p>
    <w:p w:rsidR="00750F0E" w:rsidRPr="00951443" w:rsidRDefault="00750F0E" w:rsidP="000D2CD8">
      <w:pPr>
        <w:pStyle w:val="content--common-blockblock-3u"/>
        <w:shd w:val="clear" w:color="auto" w:fill="FFFFFF"/>
        <w:spacing w:before="240" w:beforeAutospacing="0" w:after="0" w:afterAutospacing="0" w:line="360" w:lineRule="auto"/>
        <w:ind w:firstLine="709"/>
        <w:jc w:val="both"/>
        <w:rPr>
          <w:b/>
          <w:color w:val="000000" w:themeColor="text1"/>
          <w:sz w:val="28"/>
          <w:szCs w:val="28"/>
        </w:rPr>
      </w:pPr>
      <w:r w:rsidRPr="00951443">
        <w:rPr>
          <w:color w:val="000000" w:themeColor="text1"/>
          <w:spacing w:val="2"/>
          <w:sz w:val="28"/>
          <w:szCs w:val="28"/>
          <w:shd w:val="clear" w:color="auto" w:fill="FFFFFF"/>
        </w:rPr>
        <w:t>Любой, кто использует золотое сечение в веб-дизайне, работает с тем же самым понятием, которое было известно художникам и архитекторам много веков назад. Это понятие базируется на правиле естественной пропорции, которую мы ценим за совершенство.</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rStyle w:val="a9"/>
          <w:color w:val="000000" w:themeColor="text1"/>
          <w:sz w:val="28"/>
          <w:szCs w:val="28"/>
        </w:rPr>
        <w:t xml:space="preserve">1. </w:t>
      </w:r>
      <w:proofErr w:type="spellStart"/>
      <w:r w:rsidRPr="00951443">
        <w:rPr>
          <w:rStyle w:val="a9"/>
          <w:color w:val="000000" w:themeColor="text1"/>
          <w:sz w:val="28"/>
          <w:szCs w:val="28"/>
        </w:rPr>
        <w:t>Apple</w:t>
      </w:r>
      <w:proofErr w:type="spellEnd"/>
      <w:r w:rsidRPr="00951443">
        <w:rPr>
          <w:rStyle w:val="a9"/>
          <w:color w:val="000000" w:themeColor="text1"/>
          <w:sz w:val="28"/>
          <w:szCs w:val="28"/>
        </w:rPr>
        <w:t>:</w:t>
      </w:r>
      <w:r w:rsidRPr="00951443">
        <w:rPr>
          <w:color w:val="000000" w:themeColor="text1"/>
          <w:sz w:val="28"/>
          <w:szCs w:val="28"/>
        </w:rPr>
        <w:t xml:space="preserve"> Логотип компании </w:t>
      </w:r>
      <w:proofErr w:type="spellStart"/>
      <w:r w:rsidRPr="00951443">
        <w:rPr>
          <w:color w:val="000000" w:themeColor="text1"/>
          <w:sz w:val="28"/>
          <w:szCs w:val="28"/>
        </w:rPr>
        <w:t>Apple</w:t>
      </w:r>
      <w:proofErr w:type="spellEnd"/>
      <w:r w:rsidRPr="00951443">
        <w:rPr>
          <w:color w:val="000000" w:themeColor="text1"/>
          <w:sz w:val="28"/>
          <w:szCs w:val="28"/>
        </w:rPr>
        <w:t>, известный как "</w:t>
      </w:r>
      <w:proofErr w:type="spellStart"/>
      <w:r w:rsidRPr="00951443">
        <w:rPr>
          <w:color w:val="000000" w:themeColor="text1"/>
          <w:sz w:val="28"/>
          <w:szCs w:val="28"/>
        </w:rPr>
        <w:t>Apple</w:t>
      </w:r>
      <w:proofErr w:type="spellEnd"/>
      <w:r w:rsidRPr="00951443">
        <w:rPr>
          <w:color w:val="000000" w:themeColor="text1"/>
          <w:sz w:val="28"/>
          <w:szCs w:val="28"/>
        </w:rPr>
        <w:t xml:space="preserve"> встречает Горизонт" (</w:t>
      </w:r>
      <w:proofErr w:type="spellStart"/>
      <w:r w:rsidRPr="00951443">
        <w:rPr>
          <w:color w:val="000000" w:themeColor="text1"/>
          <w:sz w:val="28"/>
          <w:szCs w:val="28"/>
        </w:rPr>
        <w:t>The</w:t>
      </w:r>
      <w:proofErr w:type="spellEnd"/>
      <w:r w:rsidRPr="00951443">
        <w:rPr>
          <w:color w:val="000000" w:themeColor="text1"/>
          <w:sz w:val="28"/>
          <w:szCs w:val="28"/>
        </w:rPr>
        <w:t xml:space="preserve"> </w:t>
      </w:r>
      <w:proofErr w:type="spellStart"/>
      <w:r w:rsidRPr="00951443">
        <w:rPr>
          <w:color w:val="000000" w:themeColor="text1"/>
          <w:sz w:val="28"/>
          <w:szCs w:val="28"/>
        </w:rPr>
        <w:t>Apple</w:t>
      </w:r>
      <w:proofErr w:type="spellEnd"/>
      <w:r w:rsidRPr="00951443">
        <w:rPr>
          <w:color w:val="000000" w:themeColor="text1"/>
          <w:sz w:val="28"/>
          <w:szCs w:val="28"/>
        </w:rPr>
        <w:t xml:space="preserve"> </w:t>
      </w:r>
      <w:proofErr w:type="spellStart"/>
      <w:r w:rsidRPr="00951443">
        <w:rPr>
          <w:color w:val="000000" w:themeColor="text1"/>
          <w:sz w:val="28"/>
          <w:szCs w:val="28"/>
        </w:rPr>
        <w:t>Meets</w:t>
      </w:r>
      <w:proofErr w:type="spellEnd"/>
      <w:r w:rsidRPr="00951443">
        <w:rPr>
          <w:color w:val="000000" w:themeColor="text1"/>
          <w:sz w:val="28"/>
          <w:szCs w:val="28"/>
        </w:rPr>
        <w:t xml:space="preserve"> </w:t>
      </w:r>
      <w:proofErr w:type="spellStart"/>
      <w:r w:rsidRPr="00951443">
        <w:rPr>
          <w:color w:val="000000" w:themeColor="text1"/>
          <w:sz w:val="28"/>
          <w:szCs w:val="28"/>
        </w:rPr>
        <w:t>The</w:t>
      </w:r>
      <w:proofErr w:type="spellEnd"/>
      <w:r w:rsidRPr="00951443">
        <w:rPr>
          <w:color w:val="000000" w:themeColor="text1"/>
          <w:sz w:val="28"/>
          <w:szCs w:val="28"/>
        </w:rPr>
        <w:t xml:space="preserve"> </w:t>
      </w:r>
      <w:proofErr w:type="spellStart"/>
      <w:r w:rsidRPr="00951443">
        <w:rPr>
          <w:color w:val="000000" w:themeColor="text1"/>
          <w:sz w:val="28"/>
          <w:szCs w:val="28"/>
        </w:rPr>
        <w:t>Horizon</w:t>
      </w:r>
      <w:proofErr w:type="spellEnd"/>
      <w:r w:rsidRPr="00951443">
        <w:rPr>
          <w:color w:val="000000" w:themeColor="text1"/>
          <w:sz w:val="28"/>
          <w:szCs w:val="28"/>
        </w:rPr>
        <w:t>), содержит элементы, соответствующие числам Фибоначчи. Визуальное восприятие логотипа подчиняется золотому сечению, что делает его пропорциональным и гармоничным.</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rStyle w:val="a9"/>
          <w:color w:val="000000" w:themeColor="text1"/>
          <w:sz w:val="28"/>
          <w:szCs w:val="28"/>
        </w:rPr>
        <w:t xml:space="preserve">2. </w:t>
      </w:r>
      <w:proofErr w:type="spellStart"/>
      <w:r w:rsidRPr="00951443">
        <w:rPr>
          <w:rStyle w:val="a9"/>
          <w:color w:val="000000" w:themeColor="text1"/>
          <w:sz w:val="28"/>
          <w:szCs w:val="28"/>
        </w:rPr>
        <w:t>Twitter</w:t>
      </w:r>
      <w:proofErr w:type="spellEnd"/>
      <w:r w:rsidRPr="00951443">
        <w:rPr>
          <w:rStyle w:val="a9"/>
          <w:color w:val="000000" w:themeColor="text1"/>
          <w:sz w:val="28"/>
          <w:szCs w:val="28"/>
        </w:rPr>
        <w:t>: </w:t>
      </w:r>
      <w:r w:rsidRPr="00951443">
        <w:rPr>
          <w:color w:val="000000" w:themeColor="text1"/>
          <w:sz w:val="28"/>
          <w:szCs w:val="28"/>
        </w:rPr>
        <w:t xml:space="preserve">Логотип социальной сети </w:t>
      </w:r>
      <w:proofErr w:type="spellStart"/>
      <w:r w:rsidRPr="00951443">
        <w:rPr>
          <w:color w:val="000000" w:themeColor="text1"/>
          <w:sz w:val="28"/>
          <w:szCs w:val="28"/>
        </w:rPr>
        <w:t>Twitter</w:t>
      </w:r>
      <w:proofErr w:type="spellEnd"/>
      <w:r w:rsidRPr="00951443">
        <w:rPr>
          <w:color w:val="000000" w:themeColor="text1"/>
          <w:sz w:val="28"/>
          <w:szCs w:val="28"/>
        </w:rPr>
        <w:t xml:space="preserve"> содержит 34 пиксела, и его размеры соответствуют числам Фибоначчи.</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rStyle w:val="a9"/>
          <w:color w:val="000000" w:themeColor="text1"/>
          <w:sz w:val="28"/>
          <w:szCs w:val="28"/>
        </w:rPr>
        <w:t xml:space="preserve">3. </w:t>
      </w:r>
      <w:proofErr w:type="spellStart"/>
      <w:r w:rsidRPr="00951443">
        <w:rPr>
          <w:rStyle w:val="a9"/>
          <w:color w:val="000000" w:themeColor="text1"/>
          <w:sz w:val="28"/>
          <w:szCs w:val="28"/>
        </w:rPr>
        <w:t>National</w:t>
      </w:r>
      <w:proofErr w:type="spellEnd"/>
      <w:r w:rsidRPr="00951443">
        <w:rPr>
          <w:rStyle w:val="a9"/>
          <w:color w:val="000000" w:themeColor="text1"/>
          <w:sz w:val="28"/>
          <w:szCs w:val="28"/>
        </w:rPr>
        <w:t xml:space="preserve"> </w:t>
      </w:r>
      <w:proofErr w:type="spellStart"/>
      <w:r w:rsidRPr="00951443">
        <w:rPr>
          <w:rStyle w:val="a9"/>
          <w:color w:val="000000" w:themeColor="text1"/>
          <w:sz w:val="28"/>
          <w:szCs w:val="28"/>
        </w:rPr>
        <w:t>Geographic</w:t>
      </w:r>
      <w:proofErr w:type="spellEnd"/>
      <w:r w:rsidRPr="00951443">
        <w:rPr>
          <w:rStyle w:val="a9"/>
          <w:color w:val="000000" w:themeColor="text1"/>
          <w:sz w:val="28"/>
          <w:szCs w:val="28"/>
        </w:rPr>
        <w:t>: </w:t>
      </w:r>
      <w:r w:rsidRPr="00951443">
        <w:rPr>
          <w:color w:val="000000" w:themeColor="text1"/>
          <w:sz w:val="28"/>
          <w:szCs w:val="28"/>
        </w:rPr>
        <w:t xml:space="preserve">Логотип </w:t>
      </w:r>
      <w:proofErr w:type="spellStart"/>
      <w:r w:rsidRPr="00951443">
        <w:rPr>
          <w:color w:val="000000" w:themeColor="text1"/>
          <w:sz w:val="28"/>
          <w:szCs w:val="28"/>
        </w:rPr>
        <w:t>National</w:t>
      </w:r>
      <w:proofErr w:type="spellEnd"/>
      <w:r w:rsidRPr="00951443">
        <w:rPr>
          <w:color w:val="000000" w:themeColor="text1"/>
          <w:sz w:val="28"/>
          <w:szCs w:val="28"/>
        </w:rPr>
        <w:t xml:space="preserve"> </w:t>
      </w:r>
      <w:proofErr w:type="spellStart"/>
      <w:r w:rsidRPr="00951443">
        <w:rPr>
          <w:color w:val="000000" w:themeColor="text1"/>
          <w:sz w:val="28"/>
          <w:szCs w:val="28"/>
        </w:rPr>
        <w:t>Geographic</w:t>
      </w:r>
      <w:proofErr w:type="spellEnd"/>
      <w:r w:rsidRPr="00951443">
        <w:rPr>
          <w:color w:val="000000" w:themeColor="text1"/>
          <w:sz w:val="28"/>
          <w:szCs w:val="28"/>
        </w:rPr>
        <w:t xml:space="preserve"> также является примером использования чисел Фибоначчи в дизайне. Помимо геометрически выверенных пропорций, он включает в себя золотое сечение.</w:t>
      </w:r>
    </w:p>
    <w:p w:rsidR="001F72FF"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rStyle w:val="a9"/>
          <w:color w:val="000000" w:themeColor="text1"/>
          <w:sz w:val="28"/>
          <w:szCs w:val="28"/>
        </w:rPr>
        <w:t xml:space="preserve">4. </w:t>
      </w:r>
      <w:proofErr w:type="spellStart"/>
      <w:r w:rsidRPr="00951443">
        <w:rPr>
          <w:rStyle w:val="a9"/>
          <w:color w:val="000000" w:themeColor="text1"/>
          <w:sz w:val="28"/>
          <w:szCs w:val="28"/>
        </w:rPr>
        <w:t>Toyota</w:t>
      </w:r>
      <w:proofErr w:type="spellEnd"/>
      <w:r w:rsidRPr="00951443">
        <w:rPr>
          <w:rStyle w:val="a9"/>
          <w:color w:val="000000" w:themeColor="text1"/>
          <w:sz w:val="28"/>
          <w:szCs w:val="28"/>
        </w:rPr>
        <w:t>: </w:t>
      </w:r>
      <w:r w:rsidRPr="00951443">
        <w:rPr>
          <w:color w:val="000000" w:themeColor="text1"/>
          <w:sz w:val="28"/>
          <w:szCs w:val="28"/>
        </w:rPr>
        <w:t xml:space="preserve">Логотип </w:t>
      </w:r>
      <w:proofErr w:type="spellStart"/>
      <w:r w:rsidRPr="00951443">
        <w:rPr>
          <w:color w:val="000000" w:themeColor="text1"/>
          <w:sz w:val="28"/>
          <w:szCs w:val="28"/>
        </w:rPr>
        <w:t>Toyota</w:t>
      </w:r>
      <w:proofErr w:type="spellEnd"/>
      <w:r w:rsidRPr="00951443">
        <w:rPr>
          <w:color w:val="000000" w:themeColor="text1"/>
          <w:sz w:val="28"/>
          <w:szCs w:val="28"/>
        </w:rPr>
        <w:t xml:space="preserve"> включает в себя три эллипса, каждый из которых содержит 144-листные фигуры, их расположение и размеры соответствуют числам Фибоначчи.</w:t>
      </w:r>
    </w:p>
    <w:p w:rsidR="00BE1331" w:rsidRPr="00951443" w:rsidRDefault="001F72FF" w:rsidP="000D2CD8">
      <w:pPr>
        <w:pStyle w:val="a8"/>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Это лишь несколько примеров, но они демонстрируют, как числа Фибоначчи используют в дизайне логотипов для создания гармоничных композиций.</w:t>
      </w:r>
    </w:p>
    <w:p w:rsidR="000D2CD8" w:rsidRDefault="000D2CD8" w:rsidP="000D2CD8">
      <w:pPr>
        <w:pStyle w:val="a8"/>
        <w:shd w:val="clear" w:color="auto" w:fill="FFFFFF"/>
        <w:spacing w:before="240" w:beforeAutospacing="0" w:after="0" w:afterAutospacing="0" w:line="360" w:lineRule="auto"/>
        <w:ind w:firstLine="709"/>
        <w:jc w:val="center"/>
        <w:rPr>
          <w:b/>
          <w:color w:val="000000" w:themeColor="text1"/>
          <w:sz w:val="28"/>
          <w:szCs w:val="28"/>
        </w:rPr>
      </w:pPr>
    </w:p>
    <w:p w:rsidR="000D2CD8" w:rsidRDefault="000D2CD8" w:rsidP="000D2CD8">
      <w:pPr>
        <w:pStyle w:val="a8"/>
        <w:shd w:val="clear" w:color="auto" w:fill="FFFFFF"/>
        <w:spacing w:before="240" w:beforeAutospacing="0" w:after="0" w:afterAutospacing="0" w:line="360" w:lineRule="auto"/>
        <w:ind w:firstLine="709"/>
        <w:jc w:val="center"/>
        <w:rPr>
          <w:b/>
          <w:color w:val="000000" w:themeColor="text1"/>
          <w:sz w:val="28"/>
          <w:szCs w:val="28"/>
        </w:rPr>
      </w:pPr>
    </w:p>
    <w:p w:rsidR="00FB3FB4" w:rsidRPr="00951443" w:rsidRDefault="00FB3FB4" w:rsidP="000D2CD8">
      <w:pPr>
        <w:pStyle w:val="a8"/>
        <w:shd w:val="clear" w:color="auto" w:fill="FFFFFF"/>
        <w:spacing w:before="240" w:beforeAutospacing="0" w:after="0" w:afterAutospacing="0" w:line="360" w:lineRule="auto"/>
        <w:ind w:firstLine="709"/>
        <w:jc w:val="center"/>
        <w:rPr>
          <w:b/>
          <w:color w:val="000000" w:themeColor="text1"/>
          <w:sz w:val="28"/>
          <w:szCs w:val="28"/>
        </w:rPr>
      </w:pPr>
      <w:r w:rsidRPr="00951443">
        <w:rPr>
          <w:b/>
          <w:color w:val="000000" w:themeColor="text1"/>
          <w:sz w:val="28"/>
          <w:szCs w:val="28"/>
        </w:rPr>
        <w:t>Золотое сечение в дизайне интерьера</w:t>
      </w:r>
    </w:p>
    <w:p w:rsidR="00FB3FB4" w:rsidRPr="00951443" w:rsidRDefault="00FB3FB4" w:rsidP="000D2CD8">
      <w:pPr>
        <w:pStyle w:val="a8"/>
        <w:shd w:val="clear" w:color="auto" w:fill="FFFFFF"/>
        <w:spacing w:before="240" w:beforeAutospacing="0" w:after="0" w:afterAutospacing="0" w:line="360" w:lineRule="auto"/>
        <w:ind w:firstLine="709"/>
        <w:jc w:val="both"/>
        <w:rPr>
          <w:color w:val="000000" w:themeColor="text1"/>
          <w:sz w:val="28"/>
          <w:szCs w:val="28"/>
          <w:shd w:val="clear" w:color="auto" w:fill="FFFFFF"/>
        </w:rPr>
      </w:pPr>
      <w:r w:rsidRPr="00951443">
        <w:rPr>
          <w:color w:val="000000" w:themeColor="text1"/>
          <w:sz w:val="28"/>
          <w:szCs w:val="28"/>
          <w:shd w:val="clear" w:color="auto" w:fill="FFFFFF"/>
        </w:rPr>
        <w:lastRenderedPageBreak/>
        <w:t>Используется золотое сечение в дизайне интерьера квартиры, дома или коммерческого объекта. Работа требует точных расчетов, но зато результат превосходит все ожидания. При сохранении золотых пропорций даже недорогая мебель и декор смотрятся очень элегантно.</w:t>
      </w:r>
    </w:p>
    <w:p w:rsidR="00FB3FB4" w:rsidRPr="00951443" w:rsidRDefault="00FB3FB4" w:rsidP="000D2CD8">
      <w:pPr>
        <w:pStyle w:val="content--common-blockblock-3u"/>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Закон золотого сечения в дизайне можно выразить математически. Полученные результаты используются при зонировании. В прямоугольник комнаты вписывают мысленно квадрат, сторона которого равна отрезку, полученному с учетом последовательности Фибоначчи. Оставшаяся часть комнаты образует золотой прямоугольник. В него снова получится вписать квадрат и т.д., до тех пор, пока не будет выстроена золотая спираль. На плане хорошо заметны линии пересечения – они и будут границами разных зон. Здесь ставят этажерки, ширмы, другие декоративные элементы, отделяющие одну зону от другой.</w:t>
      </w:r>
    </w:p>
    <w:p w:rsidR="00FB3FB4" w:rsidRPr="00951443" w:rsidRDefault="00FB3FB4" w:rsidP="000D2CD8">
      <w:pPr>
        <w:pStyle w:val="content--common-blockblock-3u"/>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Точные расчеты достаточно сложны. Для зонирования и расстановки мебели можно использовать приближенную пропорцию 2:3. Пространство делят на две части. Площадь большей занимает 2/3 комнаты. Это основная функциональная зона, в которой расставляют мебель. Оставшаяся 1/3 часть площади служит для декоративных или вторичных функций.</w:t>
      </w:r>
    </w:p>
    <w:p w:rsidR="00FB3FB4" w:rsidRPr="00951443" w:rsidRDefault="00FB3FB4" w:rsidP="000D2CD8">
      <w:pPr>
        <w:pStyle w:val="content--common-blockblock-3u"/>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Внутри большей части, составляющей 2/3 части площади, тоже используется золотая пропорция. Это означает, что наибольшее количество предметов мебели и декора находится в 2/3 площади – это будет воображаемая кульминационная точка, после которой насыщенность снижается. Такой интерьер выглядит динамичным, комната не кажется скучной.</w:t>
      </w:r>
    </w:p>
    <w:p w:rsidR="00951443" w:rsidRPr="000D2CD8" w:rsidRDefault="00FB3FB4" w:rsidP="000D2CD8">
      <w:pPr>
        <w:pStyle w:val="content--common-blockblock-3u"/>
        <w:shd w:val="clear" w:color="auto" w:fill="FFFFFF"/>
        <w:spacing w:before="240" w:beforeAutospacing="0" w:after="0" w:afterAutospacing="0" w:line="360" w:lineRule="auto"/>
        <w:ind w:firstLine="709"/>
        <w:jc w:val="both"/>
        <w:rPr>
          <w:color w:val="000000" w:themeColor="text1"/>
          <w:sz w:val="28"/>
          <w:szCs w:val="28"/>
        </w:rPr>
      </w:pPr>
      <w:r w:rsidRPr="00951443">
        <w:rPr>
          <w:color w:val="000000" w:themeColor="text1"/>
          <w:sz w:val="28"/>
          <w:szCs w:val="28"/>
        </w:rPr>
        <w:t>Использование золотого сечения в дизайне комнаты не ограничивается расстановкой мебели. Также пропорция 2:3 используется при выборе цветов. Так, на долю доминирующего оттенка должно приходиться не менее 60% в палитре. Сопровождающий оттенок – это чуть более 30%. Остальное – это аккомпанирующий цвет. При этом соотношение распространяется как на контрастные тона, так и на близкие друг к другу оттенки. Делать более мягкий переход или использовать четкие границы – это уже выбор владельца квартиры.</w:t>
      </w:r>
    </w:p>
    <w:p w:rsidR="00750F0E" w:rsidRPr="000D2CD8" w:rsidRDefault="00BE1331" w:rsidP="000D2CD8">
      <w:pPr>
        <w:pStyle w:val="content--common-blockblock-3u"/>
        <w:shd w:val="clear" w:color="auto" w:fill="FFFFFF"/>
        <w:spacing w:before="240" w:beforeAutospacing="0" w:after="0" w:afterAutospacing="0" w:line="360" w:lineRule="auto"/>
        <w:ind w:firstLine="709"/>
        <w:jc w:val="center"/>
        <w:rPr>
          <w:b/>
          <w:color w:val="000000" w:themeColor="text1"/>
          <w:sz w:val="28"/>
          <w:szCs w:val="28"/>
        </w:rPr>
      </w:pPr>
      <w:r w:rsidRPr="00951443">
        <w:rPr>
          <w:b/>
          <w:color w:val="000000" w:themeColor="text1"/>
          <w:sz w:val="28"/>
          <w:szCs w:val="28"/>
          <w:lang w:val="en-US"/>
        </w:rPr>
        <w:lastRenderedPageBreak/>
        <w:t>III</w:t>
      </w:r>
      <w:r w:rsidRPr="000D2CD8">
        <w:rPr>
          <w:b/>
          <w:color w:val="000000" w:themeColor="text1"/>
          <w:sz w:val="28"/>
          <w:szCs w:val="28"/>
        </w:rPr>
        <w:t>. Заключение</w:t>
      </w:r>
    </w:p>
    <w:p w:rsidR="00BE1331" w:rsidRPr="00951443" w:rsidRDefault="00BE1331" w:rsidP="000D2CD8">
      <w:pPr>
        <w:pStyle w:val="content--common-blockblock-3u"/>
        <w:shd w:val="clear" w:color="auto" w:fill="FFFFFF"/>
        <w:spacing w:before="240" w:beforeAutospacing="0" w:after="0" w:afterAutospacing="0" w:line="360" w:lineRule="auto"/>
        <w:ind w:left="1069"/>
        <w:jc w:val="center"/>
        <w:rPr>
          <w:b/>
          <w:color w:val="000000" w:themeColor="text1"/>
          <w:sz w:val="28"/>
          <w:szCs w:val="28"/>
        </w:rPr>
      </w:pPr>
      <w:r w:rsidRPr="00951443">
        <w:rPr>
          <w:b/>
          <w:color w:val="000000" w:themeColor="text1"/>
          <w:sz w:val="28"/>
          <w:szCs w:val="28"/>
        </w:rPr>
        <w:t>1.Основные выводы</w:t>
      </w:r>
    </w:p>
    <w:p w:rsidR="008460B4" w:rsidRPr="00951443" w:rsidRDefault="008460B4" w:rsidP="000D2CD8">
      <w:pPr>
        <w:pStyle w:val="content--common-blockblock-3u"/>
        <w:shd w:val="clear" w:color="auto" w:fill="FFFFFF"/>
        <w:spacing w:before="240" w:after="0" w:line="360" w:lineRule="auto"/>
        <w:ind w:left="1069"/>
        <w:jc w:val="both"/>
        <w:rPr>
          <w:color w:val="000000" w:themeColor="text1"/>
          <w:sz w:val="28"/>
          <w:szCs w:val="28"/>
        </w:rPr>
      </w:pPr>
      <w:r w:rsidRPr="00951443">
        <w:rPr>
          <w:color w:val="000000" w:themeColor="text1"/>
          <w:sz w:val="28"/>
          <w:szCs w:val="28"/>
        </w:rPr>
        <w:t>Гармония Золотого сечения: фундаментальный принцип мироздания</w:t>
      </w:r>
    </w:p>
    <w:p w:rsidR="008460B4" w:rsidRPr="00951443" w:rsidRDefault="008460B4" w:rsidP="000D2CD8">
      <w:pPr>
        <w:pStyle w:val="content--common-blockblock-3u"/>
        <w:shd w:val="clear" w:color="auto" w:fill="FFFFFF"/>
        <w:spacing w:line="360" w:lineRule="auto"/>
        <w:jc w:val="both"/>
        <w:rPr>
          <w:color w:val="000000" w:themeColor="text1"/>
          <w:sz w:val="28"/>
          <w:szCs w:val="28"/>
        </w:rPr>
      </w:pPr>
      <w:r w:rsidRPr="00951443">
        <w:rPr>
          <w:color w:val="000000" w:themeColor="text1"/>
          <w:sz w:val="28"/>
          <w:szCs w:val="28"/>
        </w:rPr>
        <w:t xml:space="preserve">Исследование темы "Гармония Золотого сечения" показало, что эта математическая пропорция не является абстрактным числовым значением, а представляет собой фундаментальный принцип, присущий миру вокруг нас. </w:t>
      </w:r>
    </w:p>
    <w:p w:rsidR="008460B4" w:rsidRPr="00951443" w:rsidRDefault="008460B4" w:rsidP="000D2CD8">
      <w:pPr>
        <w:pStyle w:val="content--common-blockblock-3u"/>
        <w:shd w:val="clear" w:color="auto" w:fill="FFFFFF"/>
        <w:spacing w:before="240" w:after="0" w:line="360" w:lineRule="auto"/>
        <w:jc w:val="both"/>
        <w:rPr>
          <w:color w:val="000000" w:themeColor="text1"/>
          <w:sz w:val="28"/>
          <w:szCs w:val="28"/>
        </w:rPr>
      </w:pPr>
      <w:r w:rsidRPr="00951443">
        <w:rPr>
          <w:color w:val="000000" w:themeColor="text1"/>
          <w:sz w:val="28"/>
          <w:szCs w:val="28"/>
        </w:rPr>
        <w:t xml:space="preserve">Было установлено, что Золотое сечение лежит в основе построения эстетически привлекательных форм и структур, определяя их визуальную гармонию и сбалансированность. Универсальность этого принципа поражает: от величественных архитектурных сооружений античности и шедевров изобразительного искусства до сложных природных узоров, таких как спирали раковин или расположение семян подсолнуха, и даже в гармоничных музыкальных интервалах. </w:t>
      </w:r>
    </w:p>
    <w:p w:rsidR="008460B4" w:rsidRDefault="008460B4" w:rsidP="000D2CD8">
      <w:pPr>
        <w:pStyle w:val="content--common-blockblock-3u"/>
        <w:shd w:val="clear" w:color="auto" w:fill="FFFFFF"/>
        <w:spacing w:line="360" w:lineRule="auto"/>
        <w:jc w:val="both"/>
        <w:rPr>
          <w:color w:val="000000" w:themeColor="text1"/>
          <w:sz w:val="28"/>
          <w:szCs w:val="28"/>
        </w:rPr>
      </w:pPr>
      <w:r w:rsidRPr="00951443">
        <w:rPr>
          <w:color w:val="000000" w:themeColor="text1"/>
          <w:sz w:val="28"/>
          <w:szCs w:val="28"/>
        </w:rPr>
        <w:t>Широкое распространение Золотого сечения свидетельствует о его глубокой связи с естественным порядком Вселенной и с интуитивным восприятием человеком красоты и гармонии.</w:t>
      </w:r>
      <w:r w:rsidR="00951443">
        <w:rPr>
          <w:color w:val="000000" w:themeColor="text1"/>
          <w:sz w:val="28"/>
          <w:szCs w:val="28"/>
        </w:rPr>
        <w:t xml:space="preserve"> </w:t>
      </w:r>
      <w:r w:rsidRPr="00951443">
        <w:rPr>
          <w:color w:val="000000" w:themeColor="text1"/>
          <w:sz w:val="28"/>
          <w:szCs w:val="28"/>
        </w:rPr>
        <w:t>Понимание и применение принципов Золотого сечения обогащают наше восприятие мира, позволяя увидеть скрытую гармонию в повседневных вещах.  Сознательное использование этой пропорции в творческой деятельности способствует созданию более гармоничных, эстетически привлекательных и визуально сбалансированных объектов, вызывающих положительные эмоции.</w:t>
      </w:r>
    </w:p>
    <w:p w:rsidR="00AF7EA1" w:rsidRDefault="00AF7EA1" w:rsidP="000D2CD8">
      <w:pPr>
        <w:pStyle w:val="content--common-blockblock-3u"/>
        <w:shd w:val="clear" w:color="auto" w:fill="FFFFFF"/>
        <w:spacing w:line="360" w:lineRule="auto"/>
        <w:jc w:val="both"/>
        <w:rPr>
          <w:color w:val="000000" w:themeColor="text1"/>
          <w:sz w:val="28"/>
          <w:szCs w:val="28"/>
        </w:rPr>
      </w:pPr>
    </w:p>
    <w:p w:rsidR="00AF7EA1" w:rsidRDefault="00AF7EA1" w:rsidP="000D2CD8">
      <w:pPr>
        <w:pStyle w:val="content--common-blockblock-3u"/>
        <w:shd w:val="clear" w:color="auto" w:fill="FFFFFF"/>
        <w:spacing w:line="360" w:lineRule="auto"/>
        <w:jc w:val="both"/>
        <w:rPr>
          <w:color w:val="000000" w:themeColor="text1"/>
          <w:sz w:val="28"/>
          <w:szCs w:val="28"/>
        </w:rPr>
      </w:pPr>
    </w:p>
    <w:p w:rsidR="00AF7EA1" w:rsidRDefault="00AF7EA1" w:rsidP="000D2CD8">
      <w:pPr>
        <w:pStyle w:val="content--common-blockblock-3u"/>
        <w:shd w:val="clear" w:color="auto" w:fill="FFFFFF"/>
        <w:spacing w:line="360" w:lineRule="auto"/>
        <w:jc w:val="both"/>
        <w:rPr>
          <w:color w:val="000000" w:themeColor="text1"/>
          <w:sz w:val="28"/>
          <w:szCs w:val="28"/>
        </w:rPr>
      </w:pPr>
    </w:p>
    <w:p w:rsidR="00AF7EA1" w:rsidRDefault="00AF7EA1" w:rsidP="000D2CD8">
      <w:pPr>
        <w:pStyle w:val="content--common-blockblock-3u"/>
        <w:shd w:val="clear" w:color="auto" w:fill="FFFFFF"/>
        <w:spacing w:line="360" w:lineRule="auto"/>
        <w:jc w:val="both"/>
        <w:rPr>
          <w:color w:val="000000" w:themeColor="text1"/>
          <w:sz w:val="28"/>
          <w:szCs w:val="28"/>
        </w:rPr>
      </w:pPr>
    </w:p>
    <w:p w:rsidR="00AF7EA1" w:rsidRDefault="00AF7EA1" w:rsidP="000D2CD8">
      <w:pPr>
        <w:pStyle w:val="content--common-blockblock-3u"/>
        <w:shd w:val="clear" w:color="auto" w:fill="FFFFFF"/>
        <w:spacing w:line="360" w:lineRule="auto"/>
        <w:jc w:val="both"/>
        <w:rPr>
          <w:color w:val="000000" w:themeColor="text1"/>
          <w:sz w:val="28"/>
          <w:szCs w:val="28"/>
        </w:rPr>
      </w:pPr>
    </w:p>
    <w:p w:rsidR="00AF7EA1" w:rsidRDefault="00AF7EA1" w:rsidP="00AF7EA1">
      <w:pPr>
        <w:pStyle w:val="content--common-blockblock-3u"/>
        <w:shd w:val="clear" w:color="auto" w:fill="FFFFFF"/>
        <w:spacing w:line="360" w:lineRule="auto"/>
        <w:jc w:val="center"/>
        <w:rPr>
          <w:color w:val="000000" w:themeColor="text1"/>
          <w:sz w:val="28"/>
          <w:szCs w:val="28"/>
        </w:rPr>
      </w:pPr>
      <w:r>
        <w:rPr>
          <w:color w:val="000000" w:themeColor="text1"/>
          <w:sz w:val="28"/>
          <w:szCs w:val="28"/>
        </w:rPr>
        <w:lastRenderedPageBreak/>
        <w:t>Список литературы:</w:t>
      </w:r>
    </w:p>
    <w:p w:rsidR="00AF7EA1" w:rsidRDefault="00AF7EA1" w:rsidP="00AF7EA1">
      <w:pPr>
        <w:pStyle w:val="content--common-blockblock-3u"/>
        <w:numPr>
          <w:ilvl w:val="0"/>
          <w:numId w:val="8"/>
        </w:numPr>
        <w:shd w:val="clear" w:color="auto" w:fill="FFFFFF"/>
        <w:spacing w:line="360" w:lineRule="auto"/>
        <w:rPr>
          <w:color w:val="000000" w:themeColor="text1"/>
          <w:sz w:val="28"/>
          <w:szCs w:val="28"/>
        </w:rPr>
      </w:pPr>
      <w:hyperlink r:id="rId11" w:history="1">
        <w:r w:rsidRPr="00115E0A">
          <w:rPr>
            <w:rStyle w:val="ac"/>
            <w:sz w:val="28"/>
            <w:szCs w:val="28"/>
          </w:rPr>
          <w:t>https://ru.wikipedia.org</w:t>
        </w:r>
      </w:hyperlink>
    </w:p>
    <w:p w:rsidR="00AF7EA1" w:rsidRDefault="00AF7EA1" w:rsidP="00AF7EA1">
      <w:pPr>
        <w:pStyle w:val="content--common-blockblock-3u"/>
        <w:numPr>
          <w:ilvl w:val="0"/>
          <w:numId w:val="8"/>
        </w:numPr>
        <w:shd w:val="clear" w:color="auto" w:fill="FFFFFF"/>
        <w:spacing w:line="360" w:lineRule="auto"/>
        <w:rPr>
          <w:color w:val="000000" w:themeColor="text1"/>
          <w:sz w:val="28"/>
          <w:szCs w:val="28"/>
        </w:rPr>
      </w:pPr>
      <w:hyperlink r:id="rId12" w:history="1">
        <w:r w:rsidRPr="00115E0A">
          <w:rPr>
            <w:rStyle w:val="ac"/>
            <w:sz w:val="28"/>
            <w:szCs w:val="28"/>
          </w:rPr>
          <w:t>https://nsportal.ru</w:t>
        </w:r>
      </w:hyperlink>
    </w:p>
    <w:p w:rsidR="00AF7EA1" w:rsidRDefault="00AF7EA1" w:rsidP="00AF7EA1">
      <w:pPr>
        <w:pStyle w:val="content--common-blockblock-3u"/>
        <w:numPr>
          <w:ilvl w:val="0"/>
          <w:numId w:val="8"/>
        </w:numPr>
        <w:shd w:val="clear" w:color="auto" w:fill="FFFFFF"/>
        <w:spacing w:line="360" w:lineRule="auto"/>
        <w:rPr>
          <w:color w:val="000000" w:themeColor="text1"/>
          <w:sz w:val="28"/>
          <w:szCs w:val="28"/>
        </w:rPr>
      </w:pPr>
      <w:hyperlink r:id="rId13" w:history="1">
        <w:r w:rsidRPr="00115E0A">
          <w:rPr>
            <w:rStyle w:val="ac"/>
            <w:sz w:val="28"/>
            <w:szCs w:val="28"/>
          </w:rPr>
          <w:t>https://scholar.google.ru/schhp?hl=ru&amp;as_sdt=0,5</w:t>
        </w:r>
      </w:hyperlink>
    </w:p>
    <w:p w:rsidR="00AF7EA1" w:rsidRDefault="008C5BBC" w:rsidP="008C5BBC">
      <w:pPr>
        <w:pStyle w:val="content--common-blockblock-3u"/>
        <w:numPr>
          <w:ilvl w:val="0"/>
          <w:numId w:val="8"/>
        </w:numPr>
        <w:shd w:val="clear" w:color="auto" w:fill="FFFFFF"/>
        <w:spacing w:line="360" w:lineRule="auto"/>
        <w:rPr>
          <w:color w:val="000000" w:themeColor="text1"/>
          <w:sz w:val="28"/>
          <w:szCs w:val="28"/>
        </w:rPr>
      </w:pPr>
      <w:hyperlink r:id="rId14" w:history="1">
        <w:r w:rsidRPr="00115E0A">
          <w:rPr>
            <w:rStyle w:val="ac"/>
            <w:sz w:val="28"/>
            <w:szCs w:val="28"/>
          </w:rPr>
          <w:t>https://yandex.ru</w:t>
        </w:r>
      </w:hyperlink>
    </w:p>
    <w:p w:rsidR="008C5BBC" w:rsidRDefault="008C5BBC" w:rsidP="008C5BBC">
      <w:pPr>
        <w:pStyle w:val="content--common-blockblock-3u"/>
        <w:numPr>
          <w:ilvl w:val="0"/>
          <w:numId w:val="8"/>
        </w:numPr>
        <w:shd w:val="clear" w:color="auto" w:fill="FFFFFF"/>
        <w:spacing w:line="360" w:lineRule="auto"/>
        <w:rPr>
          <w:color w:val="000000" w:themeColor="text1"/>
          <w:sz w:val="28"/>
          <w:szCs w:val="28"/>
        </w:rPr>
      </w:pPr>
      <w:hyperlink r:id="rId15" w:history="1">
        <w:r w:rsidRPr="00115E0A">
          <w:rPr>
            <w:rStyle w:val="ac"/>
            <w:sz w:val="28"/>
            <w:szCs w:val="28"/>
          </w:rPr>
          <w:t>https://dzen.ru</w:t>
        </w:r>
      </w:hyperlink>
    </w:p>
    <w:p w:rsidR="008C5BBC" w:rsidRDefault="008C5BBC" w:rsidP="008C5BBC">
      <w:pPr>
        <w:pStyle w:val="content--common-blockblock-3u"/>
        <w:shd w:val="clear" w:color="auto" w:fill="FFFFFF"/>
        <w:spacing w:line="360" w:lineRule="auto"/>
        <w:ind w:left="720"/>
        <w:rPr>
          <w:color w:val="000000" w:themeColor="text1"/>
          <w:sz w:val="28"/>
          <w:szCs w:val="28"/>
        </w:rPr>
      </w:pPr>
      <w:bookmarkStart w:id="0" w:name="_GoBack"/>
      <w:bookmarkEnd w:id="0"/>
    </w:p>
    <w:p w:rsidR="000D2CD8" w:rsidRDefault="000D2CD8" w:rsidP="000D2CD8">
      <w:pPr>
        <w:pStyle w:val="content--common-blockblock-3u"/>
        <w:shd w:val="clear" w:color="auto" w:fill="FFFFFF"/>
        <w:spacing w:line="360" w:lineRule="auto"/>
        <w:jc w:val="both"/>
        <w:rPr>
          <w:color w:val="000000" w:themeColor="text1"/>
          <w:sz w:val="28"/>
          <w:szCs w:val="28"/>
        </w:rPr>
      </w:pPr>
    </w:p>
    <w:p w:rsidR="00EA3CF8" w:rsidRDefault="00EA3CF8" w:rsidP="000D2CD8">
      <w:pPr>
        <w:pStyle w:val="content--common-blockblock-3u"/>
        <w:shd w:val="clear" w:color="auto" w:fill="FFFFFF"/>
        <w:spacing w:line="360" w:lineRule="auto"/>
        <w:jc w:val="both"/>
        <w:rPr>
          <w:color w:val="000000" w:themeColor="text1"/>
          <w:sz w:val="28"/>
          <w:szCs w:val="28"/>
        </w:rPr>
      </w:pPr>
    </w:p>
    <w:p w:rsidR="00EA3CF8" w:rsidRDefault="00EA3CF8" w:rsidP="000D2CD8">
      <w:pPr>
        <w:pStyle w:val="content--common-blockblock-3u"/>
        <w:shd w:val="clear" w:color="auto" w:fill="FFFFFF"/>
        <w:spacing w:line="360" w:lineRule="auto"/>
        <w:jc w:val="both"/>
        <w:rPr>
          <w:color w:val="000000" w:themeColor="text1"/>
          <w:sz w:val="28"/>
          <w:szCs w:val="28"/>
        </w:rPr>
      </w:pPr>
    </w:p>
    <w:p w:rsidR="00EA3CF8" w:rsidRDefault="00EA3CF8" w:rsidP="000D2CD8">
      <w:pPr>
        <w:pStyle w:val="content--common-blockblock-3u"/>
        <w:shd w:val="clear" w:color="auto" w:fill="FFFFFF"/>
        <w:spacing w:line="360" w:lineRule="auto"/>
        <w:jc w:val="both"/>
        <w:rPr>
          <w:color w:val="000000" w:themeColor="text1"/>
          <w:sz w:val="28"/>
          <w:szCs w:val="28"/>
        </w:rPr>
      </w:pPr>
    </w:p>
    <w:p w:rsidR="00EA3CF8" w:rsidRPr="00951443" w:rsidRDefault="00EA3CF8" w:rsidP="000D2CD8">
      <w:pPr>
        <w:pStyle w:val="content--common-blockblock-3u"/>
        <w:shd w:val="clear" w:color="auto" w:fill="FFFFFF"/>
        <w:spacing w:line="360" w:lineRule="auto"/>
        <w:jc w:val="both"/>
        <w:rPr>
          <w:color w:val="000000" w:themeColor="text1"/>
          <w:sz w:val="28"/>
          <w:szCs w:val="28"/>
        </w:rPr>
      </w:pPr>
    </w:p>
    <w:sectPr w:rsidR="00EA3CF8" w:rsidRPr="00951443" w:rsidSect="00BE1331">
      <w:footerReference w:type="default" r:id="rId16"/>
      <w:footerReference w:type="first" r:id="rId1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156" w:rsidRDefault="001A7156" w:rsidP="00C471C3">
      <w:pPr>
        <w:spacing w:after="0" w:line="240" w:lineRule="auto"/>
      </w:pPr>
      <w:r>
        <w:separator/>
      </w:r>
    </w:p>
  </w:endnote>
  <w:endnote w:type="continuationSeparator" w:id="0">
    <w:p w:rsidR="001A7156" w:rsidRDefault="001A7156" w:rsidP="00C4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19983"/>
      <w:docPartObj>
        <w:docPartGallery w:val="Page Numbers (Bottom of Page)"/>
        <w:docPartUnique/>
      </w:docPartObj>
    </w:sdtPr>
    <w:sdtEndPr/>
    <w:sdtContent>
      <w:p w:rsidR="007406F0" w:rsidRDefault="007406F0">
        <w:pPr>
          <w:pStyle w:val="a5"/>
          <w:jc w:val="center"/>
        </w:pPr>
        <w:r>
          <w:fldChar w:fldCharType="begin"/>
        </w:r>
        <w:r>
          <w:instrText>PAGE   \* MERGEFORMAT</w:instrText>
        </w:r>
        <w:r>
          <w:fldChar w:fldCharType="separate"/>
        </w:r>
        <w:r w:rsidR="008C5BBC">
          <w:rPr>
            <w:noProof/>
          </w:rPr>
          <w:t>21</w:t>
        </w:r>
        <w:r>
          <w:fldChar w:fldCharType="end"/>
        </w:r>
      </w:p>
    </w:sdtContent>
  </w:sdt>
  <w:p w:rsidR="00C471C3" w:rsidRPr="00C471C3" w:rsidRDefault="00C471C3" w:rsidP="00C471C3">
    <w:pPr>
      <w:pStyle w:val="a5"/>
      <w:jc w:val="center"/>
      <w:rPr>
        <w:rFonts w:ascii="Times New Roman" w:hAnsi="Times New Roman" w:cs="Times New Roman"/>
        <w:sz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C3" w:rsidRPr="00C471C3" w:rsidRDefault="00C471C3" w:rsidP="00C471C3">
    <w:pPr>
      <w:pStyle w:val="a5"/>
      <w:jc w:val="center"/>
      <w:rPr>
        <w:rFonts w:ascii="Times New Roman" w:hAnsi="Times New Roman" w:cs="Times New Roman"/>
        <w:sz w:val="28"/>
      </w:rPr>
    </w:pPr>
    <w:r>
      <w:rPr>
        <w:rFonts w:ascii="Times New Roman" w:hAnsi="Times New Roman" w:cs="Times New Roman"/>
        <w:sz w:val="28"/>
      </w:rPr>
      <w:t>г</w:t>
    </w:r>
    <w:r w:rsidRPr="00C471C3">
      <w:rPr>
        <w:rFonts w:ascii="Times New Roman" w:hAnsi="Times New Roman" w:cs="Times New Roman"/>
        <w:sz w:val="28"/>
      </w:rPr>
      <w:t>.</w:t>
    </w:r>
    <w:r>
      <w:rPr>
        <w:rFonts w:ascii="Times New Roman" w:hAnsi="Times New Roman" w:cs="Times New Roman"/>
        <w:sz w:val="28"/>
      </w:rPr>
      <w:t xml:space="preserve"> </w:t>
    </w:r>
    <w:r w:rsidRPr="00C471C3">
      <w:rPr>
        <w:rFonts w:ascii="Times New Roman" w:hAnsi="Times New Roman" w:cs="Times New Roman"/>
        <w:sz w:val="28"/>
      </w:rPr>
      <w:t>Волок</w:t>
    </w:r>
    <w:r>
      <w:rPr>
        <w:rFonts w:ascii="Times New Roman" w:hAnsi="Times New Roman" w:cs="Times New Roman"/>
        <w:sz w:val="28"/>
      </w:rPr>
      <w:t>о</w:t>
    </w:r>
    <w:r w:rsidRPr="00C471C3">
      <w:rPr>
        <w:rFonts w:ascii="Times New Roman" w:hAnsi="Times New Roman" w:cs="Times New Roman"/>
        <w:sz w:val="28"/>
      </w:rPr>
      <w:t>ламск</w:t>
    </w:r>
    <w:r>
      <w:rPr>
        <w:rFonts w:ascii="Times New Roman" w:hAnsi="Times New Roman" w:cs="Times New Roman"/>
        <w:sz w:val="28"/>
      </w:rPr>
      <w:t>,</w:t>
    </w:r>
    <w:r w:rsidRPr="00C471C3">
      <w:rPr>
        <w:rFonts w:ascii="Times New Roman" w:hAnsi="Times New Roman" w:cs="Times New Roman"/>
        <w:sz w:val="28"/>
      </w:rPr>
      <w:t xml:space="preserv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156" w:rsidRDefault="001A7156" w:rsidP="00C471C3">
      <w:pPr>
        <w:spacing w:after="0" w:line="240" w:lineRule="auto"/>
      </w:pPr>
      <w:r>
        <w:separator/>
      </w:r>
    </w:p>
  </w:footnote>
  <w:footnote w:type="continuationSeparator" w:id="0">
    <w:p w:rsidR="001A7156" w:rsidRDefault="001A7156" w:rsidP="00C47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0E6E"/>
    <w:multiLevelType w:val="hybridMultilevel"/>
    <w:tmpl w:val="FE688BA2"/>
    <w:lvl w:ilvl="0" w:tplc="86B0A5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E42340"/>
    <w:multiLevelType w:val="hybridMultilevel"/>
    <w:tmpl w:val="F2C07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74DBD"/>
    <w:multiLevelType w:val="hybridMultilevel"/>
    <w:tmpl w:val="2C16B0D8"/>
    <w:lvl w:ilvl="0" w:tplc="86B0A5B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7D7A86"/>
    <w:multiLevelType w:val="hybridMultilevel"/>
    <w:tmpl w:val="8146C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D555C7"/>
    <w:multiLevelType w:val="hybridMultilevel"/>
    <w:tmpl w:val="E6B40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010E6"/>
    <w:multiLevelType w:val="hybridMultilevel"/>
    <w:tmpl w:val="E878C370"/>
    <w:lvl w:ilvl="0" w:tplc="86B0A5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43C20"/>
    <w:multiLevelType w:val="hybridMultilevel"/>
    <w:tmpl w:val="93A22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B25046"/>
    <w:multiLevelType w:val="hybridMultilevel"/>
    <w:tmpl w:val="BEECFC18"/>
    <w:lvl w:ilvl="0" w:tplc="F87C6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BA"/>
    <w:rsid w:val="000D08FC"/>
    <w:rsid w:val="000D2CD8"/>
    <w:rsid w:val="000F2FF4"/>
    <w:rsid w:val="00137F84"/>
    <w:rsid w:val="00197B04"/>
    <w:rsid w:val="001A7156"/>
    <w:rsid w:val="001F72FF"/>
    <w:rsid w:val="00235E95"/>
    <w:rsid w:val="002D3E7E"/>
    <w:rsid w:val="003D09C7"/>
    <w:rsid w:val="003E72AD"/>
    <w:rsid w:val="003F1653"/>
    <w:rsid w:val="00550C04"/>
    <w:rsid w:val="005E6E12"/>
    <w:rsid w:val="00645726"/>
    <w:rsid w:val="006519BA"/>
    <w:rsid w:val="006835D0"/>
    <w:rsid w:val="0069635C"/>
    <w:rsid w:val="006E48C2"/>
    <w:rsid w:val="00720C57"/>
    <w:rsid w:val="007406F0"/>
    <w:rsid w:val="00750A0E"/>
    <w:rsid w:val="00750F0E"/>
    <w:rsid w:val="007948E9"/>
    <w:rsid w:val="007C3892"/>
    <w:rsid w:val="008460B4"/>
    <w:rsid w:val="008729AA"/>
    <w:rsid w:val="00881717"/>
    <w:rsid w:val="008C5BBC"/>
    <w:rsid w:val="00951443"/>
    <w:rsid w:val="00964E48"/>
    <w:rsid w:val="009A0A31"/>
    <w:rsid w:val="00AA002E"/>
    <w:rsid w:val="00AE307F"/>
    <w:rsid w:val="00AF7EA1"/>
    <w:rsid w:val="00B21C48"/>
    <w:rsid w:val="00B23980"/>
    <w:rsid w:val="00B3541C"/>
    <w:rsid w:val="00B6555D"/>
    <w:rsid w:val="00B81F49"/>
    <w:rsid w:val="00BE1331"/>
    <w:rsid w:val="00BE729D"/>
    <w:rsid w:val="00BF5F63"/>
    <w:rsid w:val="00C11CEE"/>
    <w:rsid w:val="00C471C3"/>
    <w:rsid w:val="00CA2A00"/>
    <w:rsid w:val="00CD78A5"/>
    <w:rsid w:val="00CF07E5"/>
    <w:rsid w:val="00CF404E"/>
    <w:rsid w:val="00CF4486"/>
    <w:rsid w:val="00D024A8"/>
    <w:rsid w:val="00D57E82"/>
    <w:rsid w:val="00DF6BDD"/>
    <w:rsid w:val="00DF7E45"/>
    <w:rsid w:val="00EA3CF8"/>
    <w:rsid w:val="00EB1B6E"/>
    <w:rsid w:val="00EF45F2"/>
    <w:rsid w:val="00F12FB0"/>
    <w:rsid w:val="00F2066C"/>
    <w:rsid w:val="00F9122B"/>
    <w:rsid w:val="00FB3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30E6D"/>
  <w15:chartTrackingRefBased/>
  <w15:docId w15:val="{EBA305AB-74F9-4A33-B5AA-6D747F4C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3F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1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71C3"/>
  </w:style>
  <w:style w:type="paragraph" w:styleId="a5">
    <w:name w:val="footer"/>
    <w:basedOn w:val="a"/>
    <w:link w:val="a6"/>
    <w:uiPriority w:val="99"/>
    <w:unhideWhenUsed/>
    <w:rsid w:val="00C471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71C3"/>
  </w:style>
  <w:style w:type="paragraph" w:styleId="a7">
    <w:name w:val="List Paragraph"/>
    <w:basedOn w:val="a"/>
    <w:uiPriority w:val="34"/>
    <w:qFormat/>
    <w:rsid w:val="00C471C3"/>
    <w:pPr>
      <w:ind w:left="720"/>
      <w:contextualSpacing/>
    </w:pPr>
  </w:style>
  <w:style w:type="paragraph" w:customStyle="1" w:styleId="stk-reset">
    <w:name w:val="stk-reset"/>
    <w:basedOn w:val="a"/>
    <w:rsid w:val="00720C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D0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09C7"/>
  </w:style>
  <w:style w:type="character" w:customStyle="1" w:styleId="c14">
    <w:name w:val="c14"/>
    <w:basedOn w:val="a0"/>
    <w:rsid w:val="003D09C7"/>
  </w:style>
  <w:style w:type="character" w:customStyle="1" w:styleId="c2">
    <w:name w:val="c2"/>
    <w:basedOn w:val="a0"/>
    <w:rsid w:val="008729AA"/>
  </w:style>
  <w:style w:type="character" w:customStyle="1" w:styleId="c3">
    <w:name w:val="c3"/>
    <w:basedOn w:val="a0"/>
    <w:rsid w:val="008729AA"/>
  </w:style>
  <w:style w:type="paragraph" w:styleId="a8">
    <w:name w:val="Normal (Web)"/>
    <w:basedOn w:val="a"/>
    <w:uiPriority w:val="99"/>
    <w:unhideWhenUsed/>
    <w:rsid w:val="001F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1F72FF"/>
    <w:rPr>
      <w:b/>
      <w:bCs/>
    </w:rPr>
  </w:style>
  <w:style w:type="paragraph" w:customStyle="1" w:styleId="content--common-blockblock-3u">
    <w:name w:val="content--common-block__block-3u"/>
    <w:basedOn w:val="a"/>
    <w:rsid w:val="00FB3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3FB4"/>
    <w:rPr>
      <w:rFonts w:ascii="Times New Roman" w:eastAsia="Times New Roman" w:hAnsi="Times New Roman" w:cs="Times New Roman"/>
      <w:b/>
      <w:bCs/>
      <w:sz w:val="36"/>
      <w:szCs w:val="36"/>
      <w:lang w:eastAsia="ru-RU"/>
    </w:rPr>
  </w:style>
  <w:style w:type="paragraph" w:styleId="aa">
    <w:name w:val="Balloon Text"/>
    <w:basedOn w:val="a"/>
    <w:link w:val="ab"/>
    <w:uiPriority w:val="99"/>
    <w:semiHidden/>
    <w:unhideWhenUsed/>
    <w:rsid w:val="00FB3FB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B3FB4"/>
    <w:rPr>
      <w:rFonts w:ascii="Segoe UI" w:hAnsi="Segoe UI" w:cs="Segoe UI"/>
      <w:sz w:val="18"/>
      <w:szCs w:val="18"/>
    </w:rPr>
  </w:style>
  <w:style w:type="character" w:styleId="ac">
    <w:name w:val="Hyperlink"/>
    <w:basedOn w:val="a0"/>
    <w:uiPriority w:val="99"/>
    <w:unhideWhenUsed/>
    <w:rsid w:val="00AF7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2765">
      <w:bodyDiv w:val="1"/>
      <w:marLeft w:val="0"/>
      <w:marRight w:val="0"/>
      <w:marTop w:val="0"/>
      <w:marBottom w:val="0"/>
      <w:divBdr>
        <w:top w:val="none" w:sz="0" w:space="0" w:color="auto"/>
        <w:left w:val="none" w:sz="0" w:space="0" w:color="auto"/>
        <w:bottom w:val="none" w:sz="0" w:space="0" w:color="auto"/>
        <w:right w:val="none" w:sz="0" w:space="0" w:color="auto"/>
      </w:divBdr>
    </w:div>
    <w:div w:id="354158971">
      <w:bodyDiv w:val="1"/>
      <w:marLeft w:val="0"/>
      <w:marRight w:val="0"/>
      <w:marTop w:val="0"/>
      <w:marBottom w:val="0"/>
      <w:divBdr>
        <w:top w:val="none" w:sz="0" w:space="0" w:color="auto"/>
        <w:left w:val="none" w:sz="0" w:space="0" w:color="auto"/>
        <w:bottom w:val="none" w:sz="0" w:space="0" w:color="auto"/>
        <w:right w:val="none" w:sz="0" w:space="0" w:color="auto"/>
      </w:divBdr>
    </w:div>
    <w:div w:id="517933322">
      <w:bodyDiv w:val="1"/>
      <w:marLeft w:val="0"/>
      <w:marRight w:val="0"/>
      <w:marTop w:val="0"/>
      <w:marBottom w:val="0"/>
      <w:divBdr>
        <w:top w:val="none" w:sz="0" w:space="0" w:color="auto"/>
        <w:left w:val="none" w:sz="0" w:space="0" w:color="auto"/>
        <w:bottom w:val="none" w:sz="0" w:space="0" w:color="auto"/>
        <w:right w:val="none" w:sz="0" w:space="0" w:color="auto"/>
      </w:divBdr>
    </w:div>
    <w:div w:id="648099859">
      <w:bodyDiv w:val="1"/>
      <w:marLeft w:val="0"/>
      <w:marRight w:val="0"/>
      <w:marTop w:val="0"/>
      <w:marBottom w:val="0"/>
      <w:divBdr>
        <w:top w:val="none" w:sz="0" w:space="0" w:color="auto"/>
        <w:left w:val="none" w:sz="0" w:space="0" w:color="auto"/>
        <w:bottom w:val="none" w:sz="0" w:space="0" w:color="auto"/>
        <w:right w:val="none" w:sz="0" w:space="0" w:color="auto"/>
      </w:divBdr>
    </w:div>
    <w:div w:id="1245143840">
      <w:bodyDiv w:val="1"/>
      <w:marLeft w:val="0"/>
      <w:marRight w:val="0"/>
      <w:marTop w:val="0"/>
      <w:marBottom w:val="0"/>
      <w:divBdr>
        <w:top w:val="none" w:sz="0" w:space="0" w:color="auto"/>
        <w:left w:val="none" w:sz="0" w:space="0" w:color="auto"/>
        <w:bottom w:val="none" w:sz="0" w:space="0" w:color="auto"/>
        <w:right w:val="none" w:sz="0" w:space="0" w:color="auto"/>
      </w:divBdr>
    </w:div>
    <w:div w:id="1262687682">
      <w:bodyDiv w:val="1"/>
      <w:marLeft w:val="0"/>
      <w:marRight w:val="0"/>
      <w:marTop w:val="0"/>
      <w:marBottom w:val="0"/>
      <w:divBdr>
        <w:top w:val="none" w:sz="0" w:space="0" w:color="auto"/>
        <w:left w:val="none" w:sz="0" w:space="0" w:color="auto"/>
        <w:bottom w:val="none" w:sz="0" w:space="0" w:color="auto"/>
        <w:right w:val="none" w:sz="0" w:space="0" w:color="auto"/>
      </w:divBdr>
    </w:div>
    <w:div w:id="1340111183">
      <w:bodyDiv w:val="1"/>
      <w:marLeft w:val="0"/>
      <w:marRight w:val="0"/>
      <w:marTop w:val="0"/>
      <w:marBottom w:val="0"/>
      <w:divBdr>
        <w:top w:val="none" w:sz="0" w:space="0" w:color="auto"/>
        <w:left w:val="none" w:sz="0" w:space="0" w:color="auto"/>
        <w:bottom w:val="none" w:sz="0" w:space="0" w:color="auto"/>
        <w:right w:val="none" w:sz="0" w:space="0" w:color="auto"/>
      </w:divBdr>
    </w:div>
    <w:div w:id="1397776266">
      <w:bodyDiv w:val="1"/>
      <w:marLeft w:val="0"/>
      <w:marRight w:val="0"/>
      <w:marTop w:val="0"/>
      <w:marBottom w:val="0"/>
      <w:divBdr>
        <w:top w:val="none" w:sz="0" w:space="0" w:color="auto"/>
        <w:left w:val="none" w:sz="0" w:space="0" w:color="auto"/>
        <w:bottom w:val="none" w:sz="0" w:space="0" w:color="auto"/>
        <w:right w:val="none" w:sz="0" w:space="0" w:color="auto"/>
      </w:divBdr>
    </w:div>
    <w:div w:id="1418281517">
      <w:bodyDiv w:val="1"/>
      <w:marLeft w:val="0"/>
      <w:marRight w:val="0"/>
      <w:marTop w:val="0"/>
      <w:marBottom w:val="0"/>
      <w:divBdr>
        <w:top w:val="none" w:sz="0" w:space="0" w:color="auto"/>
        <w:left w:val="none" w:sz="0" w:space="0" w:color="auto"/>
        <w:bottom w:val="none" w:sz="0" w:space="0" w:color="auto"/>
        <w:right w:val="none" w:sz="0" w:space="0" w:color="auto"/>
      </w:divBdr>
    </w:div>
    <w:div w:id="1707175495">
      <w:bodyDiv w:val="1"/>
      <w:marLeft w:val="0"/>
      <w:marRight w:val="0"/>
      <w:marTop w:val="0"/>
      <w:marBottom w:val="0"/>
      <w:divBdr>
        <w:top w:val="none" w:sz="0" w:space="0" w:color="auto"/>
        <w:left w:val="none" w:sz="0" w:space="0" w:color="auto"/>
        <w:bottom w:val="none" w:sz="0" w:space="0" w:color="auto"/>
        <w:right w:val="none" w:sz="0" w:space="0" w:color="auto"/>
      </w:divBdr>
    </w:div>
    <w:div w:id="1885482561">
      <w:bodyDiv w:val="1"/>
      <w:marLeft w:val="0"/>
      <w:marRight w:val="0"/>
      <w:marTop w:val="0"/>
      <w:marBottom w:val="0"/>
      <w:divBdr>
        <w:top w:val="none" w:sz="0" w:space="0" w:color="auto"/>
        <w:left w:val="none" w:sz="0" w:space="0" w:color="auto"/>
        <w:bottom w:val="none" w:sz="0" w:space="0" w:color="auto"/>
        <w:right w:val="none" w:sz="0" w:space="0" w:color="auto"/>
      </w:divBdr>
    </w:div>
    <w:div w:id="1924103249">
      <w:bodyDiv w:val="1"/>
      <w:marLeft w:val="0"/>
      <w:marRight w:val="0"/>
      <w:marTop w:val="0"/>
      <w:marBottom w:val="0"/>
      <w:divBdr>
        <w:top w:val="none" w:sz="0" w:space="0" w:color="auto"/>
        <w:left w:val="none" w:sz="0" w:space="0" w:color="auto"/>
        <w:bottom w:val="none" w:sz="0" w:space="0" w:color="auto"/>
        <w:right w:val="none" w:sz="0" w:space="0" w:color="auto"/>
      </w:divBdr>
    </w:div>
    <w:div w:id="21127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ru/schhp?hl=ru&amp;as_sdt=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 TargetMode="External"/><Relationship Id="rId5" Type="http://schemas.openxmlformats.org/officeDocument/2006/relationships/webSettings" Target="webSettings.xml"/><Relationship Id="rId15" Type="http://schemas.openxmlformats.org/officeDocument/2006/relationships/hyperlink" Target="https://dzen.r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0B0E-568E-4EC3-988C-0F24A34B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23</Pages>
  <Words>5189</Words>
  <Characters>29581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2025-03-20T16:43:00Z</dcterms:created>
  <dcterms:modified xsi:type="dcterms:W3CDTF">2025-04-09T18:17:00Z</dcterms:modified>
</cp:coreProperties>
</file>