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22DB1D" w14:textId="4806C781" w:rsidR="00ED02F1" w:rsidRDefault="006831BD" w:rsidP="006831BD">
      <w:pPr>
        <w:jc w:val="center"/>
        <w:rPr>
          <w:rFonts w:ascii="Times New Roman" w:hAnsi="Times New Roman" w:cs="Times New Roman"/>
          <w:sz w:val="28"/>
          <w:szCs w:val="28"/>
        </w:rPr>
      </w:pPr>
      <w:r w:rsidRPr="006831BD">
        <w:rPr>
          <w:rFonts w:ascii="Times New Roman" w:hAnsi="Times New Roman" w:cs="Times New Roman"/>
          <w:sz w:val="28"/>
          <w:szCs w:val="28"/>
        </w:rPr>
        <w:t>Министерство просвещения Российской Федерации</w:t>
      </w:r>
    </w:p>
    <w:tbl>
      <w:tblPr>
        <w:tblW w:w="0" w:type="auto"/>
        <w:tblLook w:val="04A0" w:firstRow="1" w:lastRow="0" w:firstColumn="1" w:lastColumn="0" w:noHBand="0" w:noVBand="1"/>
      </w:tblPr>
      <w:tblGrid>
        <w:gridCol w:w="9345"/>
      </w:tblGrid>
      <w:tr w:rsidR="003C0D62" w:rsidRPr="003C0D62" w14:paraId="28EB7092" w14:textId="77777777" w:rsidTr="005F2492">
        <w:trPr>
          <w:trHeight w:val="454"/>
        </w:trPr>
        <w:tc>
          <w:tcPr>
            <w:tcW w:w="9345" w:type="dxa"/>
          </w:tcPr>
          <w:p w14:paraId="22FEED89" w14:textId="77777777" w:rsidR="003C0D62" w:rsidRPr="003C0D62" w:rsidRDefault="003C0D62" w:rsidP="003C0D62">
            <w:pPr>
              <w:jc w:val="center"/>
              <w:rPr>
                <w:rFonts w:ascii="Times New Roman" w:hAnsi="Times New Roman" w:cs="Times New Roman"/>
                <w:b/>
                <w:sz w:val="28"/>
                <w:szCs w:val="28"/>
              </w:rPr>
            </w:pPr>
            <w:r w:rsidRPr="003C0D62">
              <w:rPr>
                <w:rFonts w:ascii="Times New Roman" w:hAnsi="Times New Roman" w:cs="Times New Roman"/>
                <w:bCs/>
                <w:sz w:val="28"/>
                <w:szCs w:val="28"/>
              </w:rPr>
              <w:t xml:space="preserve">Муниципальное бюджетное общеобразовательное учреждение </w:t>
            </w:r>
          </w:p>
        </w:tc>
      </w:tr>
      <w:tr w:rsidR="003C0D62" w:rsidRPr="003C0D62" w14:paraId="1DC59003" w14:textId="77777777" w:rsidTr="005F2492">
        <w:trPr>
          <w:trHeight w:val="454"/>
        </w:trPr>
        <w:tc>
          <w:tcPr>
            <w:tcW w:w="9345" w:type="dxa"/>
          </w:tcPr>
          <w:p w14:paraId="6B4A55AC" w14:textId="77777777" w:rsidR="003C0D62" w:rsidRPr="003C0D62" w:rsidRDefault="003C0D62" w:rsidP="003C0D62">
            <w:pPr>
              <w:jc w:val="center"/>
              <w:rPr>
                <w:rFonts w:ascii="Times New Roman" w:hAnsi="Times New Roman" w:cs="Times New Roman"/>
                <w:b/>
                <w:sz w:val="28"/>
                <w:szCs w:val="28"/>
              </w:rPr>
            </w:pPr>
            <w:r w:rsidRPr="003C0D62">
              <w:rPr>
                <w:rFonts w:ascii="Times New Roman" w:hAnsi="Times New Roman" w:cs="Times New Roman"/>
                <w:bCs/>
                <w:sz w:val="28"/>
                <w:szCs w:val="28"/>
              </w:rPr>
              <w:t>"Основная общеобразовательная школа №5 города Лесосибирска"</w:t>
            </w:r>
          </w:p>
        </w:tc>
      </w:tr>
    </w:tbl>
    <w:p w14:paraId="73712537" w14:textId="77777777" w:rsidR="006831BD" w:rsidRDefault="006831BD" w:rsidP="006831BD">
      <w:pPr>
        <w:jc w:val="center"/>
        <w:rPr>
          <w:rFonts w:ascii="Times New Roman" w:hAnsi="Times New Roman" w:cs="Times New Roman"/>
          <w:sz w:val="28"/>
          <w:szCs w:val="28"/>
        </w:rPr>
      </w:pPr>
    </w:p>
    <w:p w14:paraId="5D3B1172" w14:textId="77777777" w:rsidR="006831BD" w:rsidRDefault="006831BD" w:rsidP="006831BD">
      <w:pPr>
        <w:jc w:val="center"/>
        <w:rPr>
          <w:rFonts w:ascii="Times New Roman" w:hAnsi="Times New Roman" w:cs="Times New Roman"/>
          <w:sz w:val="28"/>
          <w:szCs w:val="28"/>
        </w:rPr>
      </w:pPr>
    </w:p>
    <w:p w14:paraId="1A2EF676" w14:textId="77777777" w:rsidR="006831BD" w:rsidRDefault="006831BD" w:rsidP="006831BD">
      <w:pPr>
        <w:jc w:val="center"/>
        <w:rPr>
          <w:rFonts w:ascii="Times New Roman" w:hAnsi="Times New Roman" w:cs="Times New Roman"/>
          <w:sz w:val="28"/>
          <w:szCs w:val="28"/>
        </w:rPr>
      </w:pPr>
    </w:p>
    <w:p w14:paraId="072D285B" w14:textId="091025FB" w:rsidR="003C0D62" w:rsidRPr="003C0D62" w:rsidRDefault="003C0D62" w:rsidP="003C0D62">
      <w:pPr>
        <w:jc w:val="center"/>
        <w:rPr>
          <w:rFonts w:ascii="Times New Roman" w:hAnsi="Times New Roman" w:cs="Times New Roman"/>
          <w:sz w:val="28"/>
          <w:szCs w:val="28"/>
        </w:rPr>
      </w:pPr>
      <w:r>
        <w:rPr>
          <w:rFonts w:ascii="Times New Roman" w:hAnsi="Times New Roman" w:cs="Times New Roman"/>
          <w:sz w:val="28"/>
          <w:szCs w:val="28"/>
        </w:rPr>
        <w:t>«</w:t>
      </w:r>
      <w:r w:rsidRPr="003C0D62">
        <w:rPr>
          <w:rFonts w:ascii="Times New Roman" w:hAnsi="Times New Roman" w:cs="Times New Roman"/>
          <w:sz w:val="28"/>
          <w:szCs w:val="28"/>
        </w:rPr>
        <w:t>Удивительный мир</w:t>
      </w:r>
      <w:r>
        <w:rPr>
          <w:rFonts w:ascii="Times New Roman" w:hAnsi="Times New Roman" w:cs="Times New Roman"/>
          <w:sz w:val="28"/>
          <w:szCs w:val="28"/>
        </w:rPr>
        <w:t>»</w:t>
      </w:r>
    </w:p>
    <w:p w14:paraId="6A71EB7F" w14:textId="77777777" w:rsidR="003C0D62" w:rsidRPr="003C0D62" w:rsidRDefault="003C0D62" w:rsidP="003C0D62">
      <w:pPr>
        <w:jc w:val="center"/>
        <w:rPr>
          <w:rFonts w:ascii="Times New Roman" w:hAnsi="Times New Roman" w:cs="Times New Roman"/>
          <w:sz w:val="28"/>
          <w:szCs w:val="28"/>
        </w:rPr>
      </w:pPr>
      <w:r w:rsidRPr="003C0D62">
        <w:rPr>
          <w:rFonts w:ascii="Times New Roman" w:hAnsi="Times New Roman" w:cs="Times New Roman"/>
          <w:sz w:val="28"/>
          <w:szCs w:val="28"/>
        </w:rPr>
        <w:t>V Международный конкурс исследовательских работ школьников 2026/27</w:t>
      </w:r>
    </w:p>
    <w:p w14:paraId="669E25E4" w14:textId="77777777" w:rsidR="006831BD" w:rsidRDefault="006831BD" w:rsidP="006831BD">
      <w:pPr>
        <w:jc w:val="center"/>
        <w:rPr>
          <w:rFonts w:ascii="Times New Roman" w:hAnsi="Times New Roman" w:cs="Times New Roman"/>
          <w:sz w:val="28"/>
          <w:szCs w:val="28"/>
        </w:rPr>
      </w:pPr>
    </w:p>
    <w:p w14:paraId="3A7DC477" w14:textId="77777777" w:rsidR="006831BD" w:rsidRDefault="006831BD" w:rsidP="006831BD">
      <w:pPr>
        <w:jc w:val="center"/>
        <w:rPr>
          <w:rFonts w:ascii="Times New Roman" w:hAnsi="Times New Roman" w:cs="Times New Roman"/>
          <w:sz w:val="28"/>
          <w:szCs w:val="28"/>
        </w:rPr>
      </w:pPr>
    </w:p>
    <w:p w14:paraId="646E915E" w14:textId="77777777" w:rsidR="006831BD" w:rsidRDefault="006831BD" w:rsidP="006831BD">
      <w:pPr>
        <w:jc w:val="center"/>
        <w:rPr>
          <w:rFonts w:ascii="Times New Roman" w:hAnsi="Times New Roman" w:cs="Times New Roman"/>
          <w:sz w:val="28"/>
          <w:szCs w:val="28"/>
        </w:rPr>
      </w:pPr>
    </w:p>
    <w:p w14:paraId="6BE24C6A" w14:textId="77777777" w:rsidR="003C0D62" w:rsidRDefault="003C0D62" w:rsidP="006831BD">
      <w:pPr>
        <w:jc w:val="center"/>
        <w:rPr>
          <w:rFonts w:ascii="Times New Roman" w:hAnsi="Times New Roman" w:cs="Times New Roman"/>
          <w:sz w:val="28"/>
          <w:szCs w:val="28"/>
        </w:rPr>
      </w:pPr>
      <w:r>
        <w:rPr>
          <w:rFonts w:ascii="Times New Roman" w:hAnsi="Times New Roman" w:cs="Times New Roman"/>
          <w:sz w:val="28"/>
          <w:szCs w:val="28"/>
        </w:rPr>
        <w:t>Исследовательская работа</w:t>
      </w:r>
    </w:p>
    <w:p w14:paraId="1305054A" w14:textId="77777777" w:rsidR="003C0D62" w:rsidRPr="003C0D62" w:rsidRDefault="003C0D62" w:rsidP="003C0D62">
      <w:pPr>
        <w:jc w:val="center"/>
        <w:rPr>
          <w:rFonts w:ascii="Times New Roman" w:hAnsi="Times New Roman" w:cs="Times New Roman"/>
          <w:b/>
          <w:bCs/>
          <w:sz w:val="40"/>
          <w:szCs w:val="40"/>
        </w:rPr>
      </w:pPr>
      <w:r w:rsidRPr="003C0D62">
        <w:rPr>
          <w:rFonts w:ascii="Times New Roman" w:hAnsi="Times New Roman" w:cs="Times New Roman"/>
          <w:b/>
          <w:bCs/>
          <w:sz w:val="40"/>
          <w:szCs w:val="40"/>
        </w:rPr>
        <w:t>«Отражение названий славянских богов в русских словах»</w:t>
      </w:r>
    </w:p>
    <w:p w14:paraId="669EB44F" w14:textId="76FD52C3" w:rsidR="006831BD" w:rsidRDefault="006831BD" w:rsidP="006831BD">
      <w:pPr>
        <w:jc w:val="center"/>
        <w:rPr>
          <w:rFonts w:ascii="Times New Roman" w:hAnsi="Times New Roman" w:cs="Times New Roman"/>
          <w:b/>
          <w:bCs/>
          <w:sz w:val="40"/>
          <w:szCs w:val="40"/>
        </w:rPr>
      </w:pPr>
    </w:p>
    <w:p w14:paraId="1A0D0D7C" w14:textId="77777777" w:rsidR="006831BD" w:rsidRDefault="006831BD" w:rsidP="006831BD">
      <w:pPr>
        <w:jc w:val="center"/>
        <w:rPr>
          <w:rFonts w:ascii="Times New Roman" w:hAnsi="Times New Roman" w:cs="Times New Roman"/>
          <w:sz w:val="28"/>
          <w:szCs w:val="28"/>
        </w:rPr>
      </w:pPr>
    </w:p>
    <w:p w14:paraId="6370CA13" w14:textId="77777777" w:rsidR="006831BD" w:rsidRDefault="006831BD" w:rsidP="006831BD">
      <w:pPr>
        <w:jc w:val="center"/>
        <w:rPr>
          <w:rFonts w:ascii="Times New Roman" w:hAnsi="Times New Roman" w:cs="Times New Roman"/>
          <w:sz w:val="28"/>
          <w:szCs w:val="28"/>
        </w:rPr>
      </w:pPr>
    </w:p>
    <w:p w14:paraId="06AD4F30" w14:textId="77777777" w:rsidR="006831BD" w:rsidRDefault="006831BD" w:rsidP="006831BD">
      <w:pPr>
        <w:jc w:val="center"/>
        <w:rPr>
          <w:rFonts w:ascii="Times New Roman" w:hAnsi="Times New Roman" w:cs="Times New Roman"/>
          <w:sz w:val="28"/>
          <w:szCs w:val="28"/>
        </w:rPr>
      </w:pPr>
    </w:p>
    <w:p w14:paraId="5646BFAD" w14:textId="038F8B47" w:rsidR="006831BD" w:rsidRDefault="006831BD" w:rsidP="006831BD">
      <w:pPr>
        <w:rPr>
          <w:rFonts w:ascii="Times New Roman" w:hAnsi="Times New Roman" w:cs="Times New Roman"/>
          <w:sz w:val="28"/>
          <w:szCs w:val="28"/>
        </w:rPr>
      </w:pPr>
      <w:r>
        <w:rPr>
          <w:rFonts w:ascii="Times New Roman" w:hAnsi="Times New Roman" w:cs="Times New Roman"/>
          <w:sz w:val="28"/>
          <w:szCs w:val="28"/>
        </w:rPr>
        <w:t xml:space="preserve">Выполнил: </w:t>
      </w:r>
      <w:r w:rsidR="003C0D62">
        <w:rPr>
          <w:rFonts w:ascii="Times New Roman" w:hAnsi="Times New Roman" w:cs="Times New Roman"/>
          <w:sz w:val="28"/>
          <w:szCs w:val="28"/>
        </w:rPr>
        <w:t>Мухамедзянова О.З.</w:t>
      </w:r>
    </w:p>
    <w:p w14:paraId="6B04AB0E" w14:textId="575E62DB" w:rsidR="00DC3001" w:rsidRDefault="003C0D62" w:rsidP="00DC3001">
      <w:pPr>
        <w:ind w:left="708" w:firstLine="708"/>
        <w:rPr>
          <w:rFonts w:ascii="Times New Roman" w:hAnsi="Times New Roman" w:cs="Times New Roman"/>
          <w:sz w:val="28"/>
          <w:szCs w:val="28"/>
        </w:rPr>
      </w:pPr>
      <w:r>
        <w:rPr>
          <w:rFonts w:ascii="Times New Roman" w:hAnsi="Times New Roman" w:cs="Times New Roman"/>
          <w:sz w:val="28"/>
          <w:szCs w:val="28"/>
        </w:rPr>
        <w:t>У</w:t>
      </w:r>
      <w:r w:rsidR="00DC3001">
        <w:rPr>
          <w:rFonts w:ascii="Times New Roman" w:hAnsi="Times New Roman" w:cs="Times New Roman"/>
          <w:sz w:val="28"/>
          <w:szCs w:val="28"/>
        </w:rPr>
        <w:t>чени</w:t>
      </w:r>
      <w:r>
        <w:rPr>
          <w:rFonts w:ascii="Times New Roman" w:hAnsi="Times New Roman" w:cs="Times New Roman"/>
          <w:sz w:val="28"/>
          <w:szCs w:val="28"/>
        </w:rPr>
        <w:t>ца 6</w:t>
      </w:r>
      <w:r w:rsidR="00DC3001">
        <w:rPr>
          <w:rFonts w:ascii="Times New Roman" w:hAnsi="Times New Roman" w:cs="Times New Roman"/>
          <w:sz w:val="28"/>
          <w:szCs w:val="28"/>
        </w:rPr>
        <w:t xml:space="preserve"> класса</w:t>
      </w:r>
    </w:p>
    <w:p w14:paraId="33F32898" w14:textId="497FD525" w:rsidR="006831BD" w:rsidRDefault="006831BD" w:rsidP="006831BD">
      <w:pPr>
        <w:rPr>
          <w:rFonts w:ascii="Times New Roman" w:hAnsi="Times New Roman" w:cs="Times New Roman"/>
          <w:sz w:val="28"/>
          <w:szCs w:val="28"/>
        </w:rPr>
      </w:pPr>
      <w:r>
        <w:rPr>
          <w:rFonts w:ascii="Times New Roman" w:hAnsi="Times New Roman" w:cs="Times New Roman"/>
          <w:sz w:val="28"/>
          <w:szCs w:val="28"/>
        </w:rPr>
        <w:t>Руководитель:</w:t>
      </w:r>
      <w:r w:rsidR="001F3ED8" w:rsidRPr="001F3ED8">
        <w:rPr>
          <w:rFonts w:ascii="Times New Roman" w:hAnsi="Times New Roman" w:cs="Times New Roman"/>
          <w:sz w:val="28"/>
          <w:szCs w:val="28"/>
        </w:rPr>
        <w:t xml:space="preserve"> </w:t>
      </w:r>
      <w:r w:rsidR="003C0D62">
        <w:rPr>
          <w:rFonts w:ascii="Times New Roman" w:hAnsi="Times New Roman" w:cs="Times New Roman"/>
          <w:sz w:val="28"/>
          <w:szCs w:val="28"/>
        </w:rPr>
        <w:t>Дреева Г.Н.</w:t>
      </w:r>
    </w:p>
    <w:p w14:paraId="4E488510" w14:textId="636E523B" w:rsidR="001F3ED8" w:rsidRDefault="001F3ED8" w:rsidP="001F3ED8">
      <w:pPr>
        <w:ind w:left="1416"/>
        <w:rPr>
          <w:rFonts w:ascii="Times New Roman" w:hAnsi="Times New Roman" w:cs="Times New Roman"/>
          <w:sz w:val="28"/>
          <w:szCs w:val="28"/>
        </w:rPr>
      </w:pPr>
      <w:r>
        <w:rPr>
          <w:rFonts w:ascii="Times New Roman" w:hAnsi="Times New Roman" w:cs="Times New Roman"/>
          <w:sz w:val="28"/>
          <w:szCs w:val="28"/>
        </w:rPr>
        <w:t xml:space="preserve">учитель </w:t>
      </w:r>
      <w:r w:rsidR="003C0D62">
        <w:rPr>
          <w:rFonts w:ascii="Times New Roman" w:hAnsi="Times New Roman" w:cs="Times New Roman"/>
          <w:sz w:val="28"/>
          <w:szCs w:val="28"/>
        </w:rPr>
        <w:t>русского языка и литературы</w:t>
      </w:r>
    </w:p>
    <w:p w14:paraId="092847A7" w14:textId="77777777" w:rsidR="006831BD" w:rsidRDefault="006831BD" w:rsidP="006831BD">
      <w:pPr>
        <w:rPr>
          <w:rFonts w:ascii="Times New Roman" w:hAnsi="Times New Roman" w:cs="Times New Roman"/>
          <w:sz w:val="28"/>
          <w:szCs w:val="28"/>
        </w:rPr>
      </w:pPr>
    </w:p>
    <w:p w14:paraId="77708DFB" w14:textId="77777777" w:rsidR="006831BD" w:rsidRDefault="006831BD" w:rsidP="006831BD">
      <w:pPr>
        <w:rPr>
          <w:rFonts w:ascii="Times New Roman" w:hAnsi="Times New Roman" w:cs="Times New Roman"/>
          <w:sz w:val="28"/>
          <w:szCs w:val="28"/>
        </w:rPr>
      </w:pPr>
    </w:p>
    <w:p w14:paraId="7D87E019" w14:textId="77777777" w:rsidR="006831BD" w:rsidRDefault="006831BD" w:rsidP="006831BD">
      <w:pPr>
        <w:rPr>
          <w:rFonts w:ascii="Times New Roman" w:hAnsi="Times New Roman" w:cs="Times New Roman"/>
          <w:sz w:val="28"/>
          <w:szCs w:val="28"/>
        </w:rPr>
      </w:pPr>
    </w:p>
    <w:p w14:paraId="6D569CAD" w14:textId="77777777" w:rsidR="006831BD" w:rsidRDefault="006831BD" w:rsidP="006831BD">
      <w:pPr>
        <w:rPr>
          <w:rFonts w:ascii="Times New Roman" w:hAnsi="Times New Roman" w:cs="Times New Roman"/>
          <w:sz w:val="28"/>
          <w:szCs w:val="28"/>
        </w:rPr>
      </w:pPr>
    </w:p>
    <w:p w14:paraId="68B0B18A" w14:textId="425E7FEF" w:rsidR="006831BD" w:rsidRDefault="003C0D62" w:rsidP="006831BD">
      <w:pPr>
        <w:rPr>
          <w:rFonts w:ascii="Times New Roman" w:hAnsi="Times New Roman" w:cs="Times New Roman"/>
          <w:sz w:val="28"/>
          <w:szCs w:val="28"/>
        </w:rPr>
      </w:pPr>
      <w:r>
        <w:rPr>
          <w:rFonts w:ascii="Times New Roman" w:hAnsi="Times New Roman" w:cs="Times New Roman"/>
          <w:sz w:val="28"/>
          <w:szCs w:val="28"/>
        </w:rPr>
        <w:t xml:space="preserve">                                           2026- 2027 учебный год</w:t>
      </w:r>
    </w:p>
    <w:p w14:paraId="2AC3503F"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lastRenderedPageBreak/>
        <w:t>ВВЕДЕНИЕ</w:t>
      </w:r>
    </w:p>
    <w:p w14:paraId="21EA47D9" w14:textId="77777777" w:rsidR="003C0D62" w:rsidRPr="003C0D62" w:rsidRDefault="003C0D62" w:rsidP="003C0D62">
      <w:pPr>
        <w:spacing w:after="0" w:line="360" w:lineRule="auto"/>
        <w:ind w:firstLine="709"/>
        <w:jc w:val="center"/>
        <w:rPr>
          <w:rFonts w:ascii="Times New Roman" w:hAnsi="Times New Roman" w:cs="Times New Roman"/>
          <w:sz w:val="28"/>
          <w:szCs w:val="28"/>
        </w:rPr>
      </w:pPr>
    </w:p>
    <w:p w14:paraId="33D303D5"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Русский язык – это не просто набор правил и слов для общения. Это сложная система, историческая память народа, хранящая в своих глубинах следы древнейших верований, мифов и мировоззрения. Многие слова, которые мы произносим каждый день, не задумываясь, подобны древним монетам, стёртым от времени. Но если присмотреться, на них можно разглядеть угасшие изображения богов.</w:t>
      </w:r>
    </w:p>
    <w:p w14:paraId="4146DE77"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Данная работа посвящена исследованию этой удивительной связи – тому, как имена славянских божеств, которых сменило христианство более тысячи лет назад, не исчезли, а превратились в корни, суффиксы и целые слова современного русского языка. Это настоящее лингвистическое путешествие в прошлое.</w:t>
      </w:r>
    </w:p>
    <w:p w14:paraId="56D15E22"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Актуальность исследования</w:t>
      </w:r>
    </w:p>
    <w:p w14:paraId="39153590"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Мы каждый день используем слова, не зная их древней, «волшебной» истории. Например, когда мы говорим, что у нас в классе «лад», жалуемся на «яростный» ветер, называем хлеб «яровым», произносим «чур меня!» или «чур моё!», мы неосознанно вызываем тени древних богов Лады, Ярилы, Даждьбога и Чура. Когда мы говорим о роде, природе и урожае, мы вспоминаем бога Рода. Слова варить, хорошо, лелеять и даже кощей ведут свою родословную от имен Сварога, Хорса, Лели и Чернобога.</w:t>
      </w:r>
    </w:p>
    <w:p w14:paraId="7DB4AEC6"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Изучение происхождения таких слов (этимология) – это не просто интересная игра, а способ лучше понять наш язык, его внутреннюю логику и образность. Через язык мы познаём культуру, историю, психологию и повседневную жизнь наших предков-славян. Это исследование позволяет увидеть, как мифологическое мышление превращалось в бытовую речь, делая наш язык одним из важнейших источников по изучению древнеславянской духовной культуры.</w:t>
      </w:r>
    </w:p>
    <w:p w14:paraId="17A1DD7D"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Цель исследования</w:t>
      </w:r>
    </w:p>
    <w:p w14:paraId="37BACC1E"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lastRenderedPageBreak/>
        <w:t>Исследование механизмов и выявление конкретных примеров сохранения имён и атрибутов славянских богов в лексике, словообразовании и фразеологии современного русского языка.</w:t>
      </w:r>
    </w:p>
    <w:p w14:paraId="14356E39"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Задачи исследования</w:t>
      </w:r>
    </w:p>
    <w:p w14:paraId="60D23395" w14:textId="77777777" w:rsidR="003C0D62" w:rsidRPr="003C0D62" w:rsidRDefault="003C0D62" w:rsidP="003C0D62">
      <w:pPr>
        <w:numPr>
          <w:ilvl w:val="0"/>
          <w:numId w:val="1"/>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Изучить пантеон основных славянских богов на основе данных сравнительной мифологии, исторических хроник и лингвистики.</w:t>
      </w:r>
    </w:p>
    <w:p w14:paraId="7B11C1C7" w14:textId="77777777" w:rsidR="003C0D62" w:rsidRPr="003C0D62" w:rsidRDefault="003C0D62" w:rsidP="003C0D62">
      <w:pPr>
        <w:numPr>
          <w:ilvl w:val="0"/>
          <w:numId w:val="1"/>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Выявить и систематизировать группы современных русских слов, восходящих к теонимам (именам богов).</w:t>
      </w:r>
    </w:p>
    <w:p w14:paraId="7343E9A6" w14:textId="77777777" w:rsidR="003C0D62" w:rsidRPr="003C0D62" w:rsidRDefault="003C0D62" w:rsidP="003C0D62">
      <w:pPr>
        <w:numPr>
          <w:ilvl w:val="0"/>
          <w:numId w:val="1"/>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Провести семантический анализ: установить связь между функцией бога и значением производных слов.</w:t>
      </w:r>
    </w:p>
    <w:p w14:paraId="0F6776F9" w14:textId="77777777" w:rsidR="003C0D62" w:rsidRPr="003C0D62" w:rsidRDefault="003C0D62" w:rsidP="003C0D62">
      <w:pPr>
        <w:numPr>
          <w:ilvl w:val="0"/>
          <w:numId w:val="1"/>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Сделать выводы о том, какие аспекты жизни древних славян (земледелие, семейный уклад, представления о природе, дуализм мироустройства) наиболее ярко отразились в языке.</w:t>
      </w:r>
    </w:p>
    <w:p w14:paraId="0F4BF711" w14:textId="77777777" w:rsidR="003C0D62" w:rsidRPr="003C0D62" w:rsidRDefault="003C0D62" w:rsidP="003C0D62">
      <w:pPr>
        <w:spacing w:after="0" w:line="360" w:lineRule="auto"/>
        <w:ind w:left="709"/>
        <w:jc w:val="both"/>
        <w:rPr>
          <w:rFonts w:ascii="Times New Roman" w:hAnsi="Times New Roman" w:cs="Times New Roman"/>
          <w:sz w:val="28"/>
          <w:szCs w:val="28"/>
        </w:rPr>
      </w:pPr>
      <w:r w:rsidRPr="003C0D62">
        <w:rPr>
          <w:rFonts w:ascii="Times New Roman" w:hAnsi="Times New Roman" w:cs="Times New Roman"/>
          <w:sz w:val="28"/>
          <w:szCs w:val="28"/>
        </w:rPr>
        <w:t>Для достижения поставленной цели и решения сформулированных задач в работе</w:t>
      </w:r>
    </w:p>
    <w:p w14:paraId="7051FB06"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использовался комплекс методов исследования, относящихся к области исторического языкознания и сравнительной мифологии: метод сплошной выборки, сравнительно-исторический, метод этимологического анализа.</w:t>
      </w:r>
    </w:p>
    <w:p w14:paraId="141809B2" w14:textId="77777777" w:rsidR="003C0D62" w:rsidRPr="003C0D62" w:rsidRDefault="003C0D62" w:rsidP="003C0D62">
      <w:pPr>
        <w:spacing w:after="0" w:line="360" w:lineRule="auto"/>
        <w:ind w:left="709"/>
        <w:jc w:val="both"/>
        <w:rPr>
          <w:rFonts w:ascii="Times New Roman" w:hAnsi="Times New Roman" w:cs="Times New Roman"/>
          <w:sz w:val="28"/>
          <w:szCs w:val="28"/>
        </w:rPr>
      </w:pPr>
    </w:p>
    <w:p w14:paraId="7938B685" w14:textId="77777777" w:rsidR="003C0D62" w:rsidRPr="003C0D62" w:rsidRDefault="003C0D62" w:rsidP="003C0D62">
      <w:pPr>
        <w:spacing w:after="0" w:line="360" w:lineRule="auto"/>
        <w:ind w:left="709"/>
        <w:jc w:val="both"/>
        <w:rPr>
          <w:rFonts w:ascii="Times New Roman" w:hAnsi="Times New Roman" w:cs="Times New Roman"/>
          <w:sz w:val="28"/>
          <w:szCs w:val="28"/>
        </w:rPr>
      </w:pPr>
    </w:p>
    <w:p w14:paraId="0FBF09C0" w14:textId="77777777" w:rsidR="003C0D62" w:rsidRPr="003C0D62" w:rsidRDefault="003C0D62" w:rsidP="003C0D62">
      <w:pPr>
        <w:spacing w:after="0" w:line="360" w:lineRule="auto"/>
        <w:ind w:firstLine="709"/>
        <w:jc w:val="both"/>
        <w:rPr>
          <w:rFonts w:ascii="Times New Roman" w:hAnsi="Times New Roman" w:cs="Times New Roman"/>
          <w:sz w:val="28"/>
          <w:szCs w:val="28"/>
        </w:rPr>
      </w:pPr>
    </w:p>
    <w:p w14:paraId="2EE5C0ED" w14:textId="77777777" w:rsidR="003C0D62" w:rsidRPr="003C0D62" w:rsidRDefault="003C0D62" w:rsidP="003C0D62">
      <w:pPr>
        <w:spacing w:line="360" w:lineRule="auto"/>
        <w:rPr>
          <w:rFonts w:ascii="Times New Roman" w:hAnsi="Times New Roman" w:cs="Times New Roman"/>
          <w:sz w:val="28"/>
          <w:szCs w:val="28"/>
        </w:rPr>
      </w:pPr>
      <w:r w:rsidRPr="003C0D62">
        <w:rPr>
          <w:rFonts w:ascii="Times New Roman" w:hAnsi="Times New Roman" w:cs="Times New Roman"/>
          <w:sz w:val="28"/>
          <w:szCs w:val="28"/>
        </w:rPr>
        <w:br w:type="page"/>
      </w:r>
    </w:p>
    <w:p w14:paraId="3F270416"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lastRenderedPageBreak/>
        <w:t>ТЕОРЕТИЧЕСКАЯ ЧАСТЬ</w:t>
      </w:r>
    </w:p>
    <w:p w14:paraId="56D49E7A" w14:textId="77777777" w:rsidR="003C0D62" w:rsidRPr="003C0D62" w:rsidRDefault="003C0D62" w:rsidP="003C0D62">
      <w:pPr>
        <w:spacing w:after="0" w:line="360" w:lineRule="auto"/>
        <w:ind w:firstLine="709"/>
        <w:jc w:val="center"/>
        <w:rPr>
          <w:rFonts w:ascii="Times New Roman" w:hAnsi="Times New Roman" w:cs="Times New Roman"/>
          <w:sz w:val="28"/>
          <w:szCs w:val="28"/>
        </w:rPr>
      </w:pPr>
    </w:p>
    <w:p w14:paraId="35D08A09"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Любой современный язык представляет собой сложную многослойную систему, каждый слой которой формировался в определённую историческую эпоху. Самые древние, глубинные слои языка носят название «исторической памяти народа» или языкового субстрата. Они сохраняют в себе следы мировоззрения, верований и социального устройства давно ушедших поколений. Одним из таких мощных и интереснейших пластов в русском языке является мифолексика – слова, возникшие на основе имён мифологических существ и богов, их атрибутов и связанных с ними ритуалов.</w:t>
      </w:r>
    </w:p>
    <w:p w14:paraId="1C4C3B56"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Данное исследование строится на ключевых теоретических положениях нескольких научных дисциплин:</w:t>
      </w:r>
    </w:p>
    <w:p w14:paraId="338D1155"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1. Лингвистика, а именно ее раздел – этимология.</w:t>
      </w:r>
    </w:p>
    <w:p w14:paraId="45DEC178"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Этимология – это наука о происхождении слов. Её основной метод – сравнительно-исторический, который позволяет сопоставлять слова и корни одного языка с родственными языками (в нашем случае – другими славянскими, балтийскими, индоевропейскими) и восстанавливать их первоначальную форму и значение. Теоретический постулат, на котором базируется наша работа, гласит: изменения в языке подчиняются строгим фонетическим законам. Это значит, что превращение имени бога </w:t>
      </w:r>
      <w:r w:rsidRPr="003C0D62">
        <w:rPr>
          <w:rFonts w:ascii="Times New Roman" w:hAnsi="Times New Roman" w:cs="Times New Roman"/>
          <w:i/>
          <w:iCs/>
          <w:sz w:val="28"/>
          <w:szCs w:val="28"/>
        </w:rPr>
        <w:t>Perunъ</w:t>
      </w:r>
      <w:r w:rsidRPr="003C0D62">
        <w:rPr>
          <w:rFonts w:ascii="Times New Roman" w:hAnsi="Times New Roman" w:cs="Times New Roman"/>
          <w:sz w:val="28"/>
          <w:szCs w:val="28"/>
        </w:rPr>
        <w:t> в слово </w:t>
      </w:r>
      <w:r w:rsidRPr="003C0D62">
        <w:rPr>
          <w:rFonts w:ascii="Times New Roman" w:hAnsi="Times New Roman" w:cs="Times New Roman"/>
          <w:i/>
          <w:iCs/>
          <w:sz w:val="28"/>
          <w:szCs w:val="28"/>
        </w:rPr>
        <w:t>перун</w:t>
      </w:r>
      <w:r w:rsidRPr="003C0D62">
        <w:rPr>
          <w:rFonts w:ascii="Times New Roman" w:hAnsi="Times New Roman" w:cs="Times New Roman"/>
          <w:sz w:val="28"/>
          <w:szCs w:val="28"/>
        </w:rPr>
        <w:t> (молния) или корня </w:t>
      </w:r>
      <w:r w:rsidRPr="003C0D62">
        <w:rPr>
          <w:rFonts w:ascii="Times New Roman" w:hAnsi="Times New Roman" w:cs="Times New Roman"/>
          <w:i/>
          <w:iCs/>
          <w:sz w:val="28"/>
          <w:szCs w:val="28"/>
        </w:rPr>
        <w:t>lad-</w:t>
      </w:r>
      <w:r w:rsidRPr="003C0D62">
        <w:rPr>
          <w:rFonts w:ascii="Times New Roman" w:hAnsi="Times New Roman" w:cs="Times New Roman"/>
          <w:sz w:val="28"/>
          <w:szCs w:val="28"/>
        </w:rPr>
        <w:t> в слова </w:t>
      </w:r>
      <w:r w:rsidRPr="003C0D62">
        <w:rPr>
          <w:rFonts w:ascii="Times New Roman" w:hAnsi="Times New Roman" w:cs="Times New Roman"/>
          <w:i/>
          <w:iCs/>
          <w:sz w:val="28"/>
          <w:szCs w:val="28"/>
        </w:rPr>
        <w:t>ладить, лад</w:t>
      </w:r>
      <w:r w:rsidRPr="003C0D62">
        <w:rPr>
          <w:rFonts w:ascii="Times New Roman" w:hAnsi="Times New Roman" w:cs="Times New Roman"/>
          <w:sz w:val="28"/>
          <w:szCs w:val="28"/>
        </w:rPr>
        <w:t> происходило не случайно, а по определенным правилам, которые лингвисты могут проследить. Таким образом, этимология дает нам надежный инструмент для подтверждения или опровержения связи современного слова с древним теонимом (именем бога).</w:t>
      </w:r>
    </w:p>
    <w:p w14:paraId="0DB0FF66"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2. Мифология и история религии.</w:t>
      </w:r>
    </w:p>
    <w:p w14:paraId="5A42A79F"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 xml:space="preserve">Теория «основного мифа», разработанная такими учеными, как В.В. Иванов и В.Н. Топоров, предполагает существование у индоевропейских народов, включая славян, общего архетипического сюжета о </w:t>
      </w:r>
      <w:r w:rsidRPr="003C0D62">
        <w:rPr>
          <w:rFonts w:ascii="Times New Roman" w:hAnsi="Times New Roman" w:cs="Times New Roman"/>
          <w:sz w:val="28"/>
          <w:szCs w:val="28"/>
        </w:rPr>
        <w:lastRenderedPageBreak/>
        <w:t>битве Громовержца (Перун) со Змеевидным Противником (Велес), олицетворяющим хаотические, хтонические (подземные) силы. Эта битва лежит в основе миропорядка. В языке она отразилась не только в сюжетах сказок, но и в противопоставлении «верхнего» (небесного, громового) и «нижнего» (земного, скотьего) начал, что мы наблюдаем в пантеоне и соответствующих группах слов. Расширением этой идеи является дуалистическая модель мира, представленная парой Белобог/Чернобог. Кроме того, существует теория «рудиментов» или «пережитков» в культуре: элементы древних верований, утратив свое сакральное (священное) значение, продолжают существовать в быту, фольклоре и, что особенно важно для нас, в языковых клише и фразеологизмах (например, устойчивое выражение, восходящее к забытому обряду).</w:t>
      </w:r>
    </w:p>
    <w:p w14:paraId="4A25681C" w14:textId="77777777" w:rsidR="003C0D62" w:rsidRPr="003C0D62" w:rsidRDefault="003C0D62" w:rsidP="003C0D62">
      <w:pPr>
        <w:spacing w:after="0" w:line="360" w:lineRule="auto"/>
        <w:ind w:firstLine="709"/>
        <w:jc w:val="both"/>
        <w:rPr>
          <w:rFonts w:ascii="Times New Roman" w:hAnsi="Times New Roman" w:cs="Times New Roman"/>
          <w:sz w:val="28"/>
          <w:szCs w:val="28"/>
        </w:rPr>
      </w:pPr>
    </w:p>
    <w:p w14:paraId="1817E2D9"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3. Языковая картина мира и семантика.</w:t>
      </w:r>
    </w:p>
    <w:p w14:paraId="67666F27"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Эта теория утверждает, что каждый язык по-своему «расчленяет» и описывает действительность. Слова не просто называют предметы, они хранят в себе культурный код и древние классификации. Например, для древнего славянина-земледельца было принципиально важно различать виды посевов: яровые (весенние, от Ярилы) и озимые (осенние). Это различие, важное для выживания, закрепилось в языке даже после исчезновения культа Ярилы. Семантика (наука о значениях слов) позволяет нам проследить, как конкретные функции бога (дать дождь, обеспечить плодородие, охранять договор, защищать границы) трансформировались в абстрактные значения глаголов и существительных (дождь, лад, власть, черта).</w:t>
      </w:r>
    </w:p>
    <w:p w14:paraId="5FC32094"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4. Явление табуирования и эвфемизмы.</w:t>
      </w:r>
    </w:p>
    <w:p w14:paraId="5BC5BFCE"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 xml:space="preserve">Важной теоретической основой для понимания, почему некоторые боги (как Перун) оставили меньше прямых следов, является табу – запрет на произношение имени опасного или сакрального существа, чтобы не навлечь </w:t>
      </w:r>
      <w:r w:rsidRPr="003C0D62">
        <w:rPr>
          <w:rFonts w:ascii="Times New Roman" w:hAnsi="Times New Roman" w:cs="Times New Roman"/>
          <w:sz w:val="28"/>
          <w:szCs w:val="28"/>
        </w:rPr>
        <w:lastRenderedPageBreak/>
        <w:t>его гнев или не утратить над ним силу. После христианизации Руси имена языческих богов, особенно главного врага нового Бога – Перуна, стали активно искореняться. Это привело к двум процессам:</w:t>
      </w:r>
    </w:p>
    <w:p w14:paraId="4C5C2D35" w14:textId="77777777" w:rsidR="003C0D62" w:rsidRPr="003C0D62" w:rsidRDefault="003C0D62" w:rsidP="003C0D62">
      <w:pPr>
        <w:numPr>
          <w:ilvl w:val="0"/>
          <w:numId w:val="2"/>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Забвение: прямое имя вышло из активного употребления.</w:t>
      </w:r>
    </w:p>
    <w:p w14:paraId="073F2F43" w14:textId="77777777" w:rsidR="003C0D62" w:rsidRPr="003C0D62" w:rsidRDefault="003C0D62" w:rsidP="003C0D62">
      <w:pPr>
        <w:numPr>
          <w:ilvl w:val="0"/>
          <w:numId w:val="2"/>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Замещение эвфемизмами: вместо прямого имени стали использовать описательные обороты. Например, молнию могли называть не «стрелой Перуна», а просто «громовой стрелой», что привело к разрыву прямой языковой связи. Аналогичные процессы могли затрагивать и других «опасных» богов, например, Чернобога.</w:t>
      </w:r>
    </w:p>
    <w:p w14:paraId="1E04CB20"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Таким образом, наша гипотеза строится на синтезе данных дисциплин: имена славянских богов, являясь важнейшими элементами древней картины мира, не могли бесследно исчезнуть с принятием христианства. Подчиняясь фонетическим законам (лингвистика), они подверглись процессу десакрализации (история религии): из имен собственных стали именами нарицательными, сохранив при этом свою смысловую сердцевину (семантика), связанную с первоначальной функцией божества. Наиболее живучими оказались те слова, которые обозначали ключевые, повседневные понятия бытовой и хозяйственной жизни народа, а не только ритуальной сферы.</w:t>
      </w:r>
    </w:p>
    <w:p w14:paraId="38F13D6D"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Данная теоретическая база позволяет нам не просто перечислять слова, а анализировать механизм их перехода из мифологической системы в бытовой язык, отделяя научно обоснованные этимологии от позднейших народных или псевдонаучных домыслов.</w:t>
      </w:r>
    </w:p>
    <w:p w14:paraId="19CE5E49" w14:textId="77777777" w:rsidR="003C0D62" w:rsidRPr="003C0D62" w:rsidRDefault="003C0D62" w:rsidP="003C0D62">
      <w:pPr>
        <w:spacing w:after="0" w:line="360" w:lineRule="auto"/>
        <w:ind w:firstLine="709"/>
        <w:jc w:val="both"/>
        <w:rPr>
          <w:rFonts w:ascii="Times New Roman" w:hAnsi="Times New Roman" w:cs="Times New Roman"/>
          <w:sz w:val="28"/>
          <w:szCs w:val="28"/>
        </w:rPr>
      </w:pPr>
    </w:p>
    <w:p w14:paraId="1D03C846" w14:textId="77777777" w:rsidR="003C0D62" w:rsidRPr="003C0D62" w:rsidRDefault="003C0D62" w:rsidP="003C0D62">
      <w:pPr>
        <w:spacing w:line="360" w:lineRule="auto"/>
        <w:rPr>
          <w:rFonts w:ascii="Times New Roman" w:hAnsi="Times New Roman" w:cs="Times New Roman"/>
          <w:sz w:val="28"/>
          <w:szCs w:val="28"/>
        </w:rPr>
      </w:pPr>
      <w:r w:rsidRPr="003C0D62">
        <w:rPr>
          <w:rFonts w:ascii="Times New Roman" w:hAnsi="Times New Roman" w:cs="Times New Roman"/>
          <w:sz w:val="28"/>
          <w:szCs w:val="28"/>
        </w:rPr>
        <w:br w:type="page"/>
      </w:r>
    </w:p>
    <w:p w14:paraId="3526F049"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lastRenderedPageBreak/>
        <w:t>ПАНТЕОН ОСНОВНЫХ СЛАВЯНСКИХ БОГОВ: ДАННЫЕ НАУКИ</w:t>
      </w:r>
    </w:p>
    <w:p w14:paraId="659E7764"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Достоверных письменных источников о славянском язычестве очень мало. Учёные: историки, лингвисты, этнографы - восстанавливают картину, сопоставляя данные:</w:t>
      </w:r>
    </w:p>
    <w:p w14:paraId="0B57373D" w14:textId="77777777" w:rsidR="003C0D62" w:rsidRPr="003C0D62" w:rsidRDefault="003C0D62" w:rsidP="003C0D62">
      <w:pPr>
        <w:numPr>
          <w:ilvl w:val="0"/>
          <w:numId w:val="3"/>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Древнерусские летописи (например, «Повесть временных лет», где упоминаются Перун, Хорс, Даждьбог, Стрибог, Симаргл и Мокошь).</w:t>
      </w:r>
    </w:p>
    <w:p w14:paraId="2BEEC59A" w14:textId="77777777" w:rsidR="003C0D62" w:rsidRPr="003C0D62" w:rsidRDefault="003C0D62" w:rsidP="003C0D62">
      <w:pPr>
        <w:numPr>
          <w:ilvl w:val="0"/>
          <w:numId w:val="3"/>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Сочинения христианских миссионеров (проповеди против язычества).</w:t>
      </w:r>
    </w:p>
    <w:p w14:paraId="021F5F65" w14:textId="77777777" w:rsidR="003C0D62" w:rsidRPr="003C0D62" w:rsidRDefault="003C0D62" w:rsidP="003C0D62">
      <w:pPr>
        <w:numPr>
          <w:ilvl w:val="0"/>
          <w:numId w:val="3"/>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Фольклор (сказки, заговоры, былины, где боги часто превратились в персонажей типа Волх Всеславьевич от Велеса, Кощей от Чернобога).</w:t>
      </w:r>
    </w:p>
    <w:p w14:paraId="089B4CE2" w14:textId="77777777" w:rsidR="003C0D62" w:rsidRPr="003C0D62" w:rsidRDefault="003C0D62" w:rsidP="003C0D62">
      <w:pPr>
        <w:numPr>
          <w:ilvl w:val="0"/>
          <w:numId w:val="3"/>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Сравнительная мифология (сопоставление с мифами балтийских, германских, иранских народов).</w:t>
      </w:r>
    </w:p>
    <w:p w14:paraId="48E12D81" w14:textId="77777777" w:rsidR="003C0D62" w:rsidRPr="003C0D62" w:rsidRDefault="003C0D62" w:rsidP="003C0D62">
      <w:pPr>
        <w:numPr>
          <w:ilvl w:val="0"/>
          <w:numId w:val="3"/>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Лингвистический анализ самих имён и названий.</w:t>
      </w:r>
    </w:p>
    <w:p w14:paraId="019B8F91" w14:textId="77777777" w:rsidR="003C0D62" w:rsidRPr="003C0D62" w:rsidRDefault="003C0D62" w:rsidP="003C0D62">
      <w:pPr>
        <w:numPr>
          <w:ilvl w:val="0"/>
          <w:numId w:val="3"/>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Этимология современных слов.</w:t>
      </w:r>
    </w:p>
    <w:p w14:paraId="47DF4C79"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На основе этих данных был реконструирован пантеон ключевых славянских божеств, представленный в таблице ниже.</w:t>
      </w:r>
    </w:p>
    <w:p w14:paraId="5C858A89" w14:textId="77777777" w:rsidR="003C0D62" w:rsidRPr="003C0D62" w:rsidRDefault="003C0D62" w:rsidP="003C0D62">
      <w:pPr>
        <w:spacing w:after="0" w:line="360" w:lineRule="auto"/>
        <w:ind w:firstLine="709"/>
        <w:jc w:val="both"/>
        <w:rPr>
          <w:rFonts w:ascii="Times New Roman" w:hAnsi="Times New Roman" w:cs="Times New Roman"/>
          <w:sz w:val="28"/>
          <w:szCs w:val="28"/>
        </w:rPr>
      </w:pPr>
    </w:p>
    <w:tbl>
      <w:tblPr>
        <w:tblW w:w="102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76"/>
        <w:gridCol w:w="3071"/>
        <w:gridCol w:w="5559"/>
      </w:tblGrid>
      <w:tr w:rsidR="003C0D62" w:rsidRPr="003C0D62" w14:paraId="4C5F56F5" w14:textId="77777777" w:rsidTr="005F2492">
        <w:trPr>
          <w:tblHeader/>
        </w:trPr>
        <w:tc>
          <w:tcPr>
            <w:tcW w:w="0" w:type="auto"/>
            <w:tcMar>
              <w:top w:w="150" w:type="dxa"/>
              <w:left w:w="0" w:type="dxa"/>
              <w:bottom w:w="150" w:type="dxa"/>
              <w:right w:w="240" w:type="dxa"/>
            </w:tcMar>
            <w:vAlign w:val="center"/>
            <w:hideMark/>
          </w:tcPr>
          <w:p w14:paraId="0A208124" w14:textId="77777777" w:rsidR="003C0D62" w:rsidRPr="003C0D62" w:rsidRDefault="003C0D62" w:rsidP="003C0D62">
            <w:pPr>
              <w:spacing w:after="0" w:line="360" w:lineRule="auto"/>
              <w:jc w:val="center"/>
              <w:rPr>
                <w:rFonts w:ascii="Times New Roman" w:hAnsi="Times New Roman" w:cs="Times New Roman"/>
                <w:b/>
                <w:bCs/>
                <w:sz w:val="28"/>
                <w:szCs w:val="28"/>
              </w:rPr>
            </w:pPr>
            <w:r w:rsidRPr="003C0D62">
              <w:rPr>
                <w:rFonts w:ascii="Times New Roman" w:hAnsi="Times New Roman" w:cs="Times New Roman"/>
                <w:b/>
                <w:bCs/>
                <w:sz w:val="28"/>
                <w:szCs w:val="28"/>
              </w:rPr>
              <w:t>Имя бога</w:t>
            </w:r>
          </w:p>
        </w:tc>
        <w:tc>
          <w:tcPr>
            <w:tcW w:w="0" w:type="auto"/>
            <w:tcMar>
              <w:top w:w="150" w:type="dxa"/>
              <w:left w:w="240" w:type="dxa"/>
              <w:bottom w:w="150" w:type="dxa"/>
              <w:right w:w="240" w:type="dxa"/>
            </w:tcMar>
            <w:vAlign w:val="center"/>
            <w:hideMark/>
          </w:tcPr>
          <w:p w14:paraId="1C06ED9D" w14:textId="77777777" w:rsidR="003C0D62" w:rsidRPr="003C0D62" w:rsidRDefault="003C0D62" w:rsidP="003C0D62">
            <w:pPr>
              <w:spacing w:after="0" w:line="360" w:lineRule="auto"/>
              <w:jc w:val="center"/>
              <w:rPr>
                <w:rFonts w:ascii="Times New Roman" w:hAnsi="Times New Roman" w:cs="Times New Roman"/>
                <w:b/>
                <w:bCs/>
                <w:sz w:val="28"/>
                <w:szCs w:val="28"/>
              </w:rPr>
            </w:pPr>
            <w:r w:rsidRPr="003C0D62">
              <w:rPr>
                <w:rFonts w:ascii="Times New Roman" w:hAnsi="Times New Roman" w:cs="Times New Roman"/>
                <w:b/>
                <w:bCs/>
                <w:sz w:val="28"/>
                <w:szCs w:val="28"/>
              </w:rPr>
              <w:t>Сфера покровительства</w:t>
            </w:r>
          </w:p>
        </w:tc>
        <w:tc>
          <w:tcPr>
            <w:tcW w:w="5559" w:type="dxa"/>
            <w:tcMar>
              <w:top w:w="150" w:type="dxa"/>
              <w:left w:w="240" w:type="dxa"/>
              <w:bottom w:w="150" w:type="dxa"/>
              <w:right w:w="240" w:type="dxa"/>
            </w:tcMar>
            <w:vAlign w:val="center"/>
            <w:hideMark/>
          </w:tcPr>
          <w:p w14:paraId="50D667F7" w14:textId="77777777" w:rsidR="003C0D62" w:rsidRPr="003C0D62" w:rsidRDefault="003C0D62" w:rsidP="003C0D62">
            <w:pPr>
              <w:spacing w:after="0" w:line="360" w:lineRule="auto"/>
              <w:jc w:val="center"/>
              <w:rPr>
                <w:rFonts w:ascii="Times New Roman" w:hAnsi="Times New Roman" w:cs="Times New Roman"/>
                <w:b/>
                <w:bCs/>
                <w:sz w:val="28"/>
                <w:szCs w:val="28"/>
              </w:rPr>
            </w:pPr>
            <w:r w:rsidRPr="003C0D62">
              <w:rPr>
                <w:rFonts w:ascii="Times New Roman" w:hAnsi="Times New Roman" w:cs="Times New Roman"/>
                <w:b/>
                <w:bCs/>
                <w:sz w:val="28"/>
                <w:szCs w:val="28"/>
              </w:rPr>
              <w:t>Научные комментарии и атрибуты</w:t>
            </w:r>
          </w:p>
        </w:tc>
      </w:tr>
      <w:tr w:rsidR="003C0D62" w:rsidRPr="003C0D62" w14:paraId="5432DE34" w14:textId="77777777" w:rsidTr="005F2492">
        <w:tc>
          <w:tcPr>
            <w:tcW w:w="0" w:type="auto"/>
            <w:tcMar>
              <w:top w:w="150" w:type="dxa"/>
              <w:left w:w="0" w:type="dxa"/>
              <w:bottom w:w="150" w:type="dxa"/>
              <w:right w:w="240" w:type="dxa"/>
            </w:tcMar>
            <w:vAlign w:val="center"/>
            <w:hideMark/>
          </w:tcPr>
          <w:p w14:paraId="0097C1E2"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Белобог</w:t>
            </w:r>
          </w:p>
        </w:tc>
        <w:tc>
          <w:tcPr>
            <w:tcW w:w="0" w:type="auto"/>
            <w:tcMar>
              <w:top w:w="150" w:type="dxa"/>
              <w:left w:w="240" w:type="dxa"/>
              <w:bottom w:w="150" w:type="dxa"/>
              <w:right w:w="240" w:type="dxa"/>
            </w:tcMar>
            <w:vAlign w:val="center"/>
            <w:hideMark/>
          </w:tcPr>
          <w:p w14:paraId="58F5BC83"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Светлое начало, добро, удача.</w:t>
            </w:r>
          </w:p>
        </w:tc>
        <w:tc>
          <w:tcPr>
            <w:tcW w:w="5559" w:type="dxa"/>
            <w:tcMar>
              <w:top w:w="150" w:type="dxa"/>
              <w:left w:w="240" w:type="dxa"/>
              <w:bottom w:w="150" w:type="dxa"/>
              <w:right w:w="0" w:type="dxa"/>
            </w:tcMar>
            <w:vAlign w:val="center"/>
            <w:hideMark/>
          </w:tcPr>
          <w:p w14:paraId="664DDD62"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Персонификация положительного, светлого аспекта бытия в дуалистической модели мира. Антагонист Чернобога. Прямых упоминаний в древних источниках мало.</w:t>
            </w:r>
          </w:p>
        </w:tc>
      </w:tr>
      <w:tr w:rsidR="003C0D62" w:rsidRPr="003C0D62" w14:paraId="7FC1A8E1" w14:textId="77777777" w:rsidTr="005F2492">
        <w:tc>
          <w:tcPr>
            <w:tcW w:w="0" w:type="auto"/>
            <w:tcMar>
              <w:top w:w="150" w:type="dxa"/>
              <w:left w:w="0" w:type="dxa"/>
              <w:bottom w:w="150" w:type="dxa"/>
              <w:right w:w="240" w:type="dxa"/>
            </w:tcMar>
            <w:vAlign w:val="center"/>
            <w:hideMark/>
          </w:tcPr>
          <w:p w14:paraId="3E83566B"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Велес (Волос)</w:t>
            </w:r>
          </w:p>
        </w:tc>
        <w:tc>
          <w:tcPr>
            <w:tcW w:w="0" w:type="auto"/>
            <w:tcMar>
              <w:top w:w="150" w:type="dxa"/>
              <w:left w:w="240" w:type="dxa"/>
              <w:bottom w:w="150" w:type="dxa"/>
              <w:right w:w="240" w:type="dxa"/>
            </w:tcMar>
            <w:vAlign w:val="center"/>
            <w:hideMark/>
          </w:tcPr>
          <w:p w14:paraId="4F97256E"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Скот, богатство, договоры, мудрость, низший мир, поэзия.</w:t>
            </w:r>
          </w:p>
        </w:tc>
        <w:tc>
          <w:tcPr>
            <w:tcW w:w="5559" w:type="dxa"/>
            <w:tcMar>
              <w:top w:w="150" w:type="dxa"/>
              <w:left w:w="240" w:type="dxa"/>
              <w:bottom w:w="150" w:type="dxa"/>
              <w:right w:w="0" w:type="dxa"/>
            </w:tcMar>
            <w:vAlign w:val="center"/>
            <w:hideMark/>
          </w:tcPr>
          <w:p w14:paraId="7483CFA3"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«Скотий бог», противопоставлялся Перуну. Покровитель всей хозяйственной жизни простого народа. Считается, что он принимал клятвы.</w:t>
            </w:r>
          </w:p>
        </w:tc>
      </w:tr>
      <w:tr w:rsidR="003C0D62" w:rsidRPr="003C0D62" w14:paraId="7B18CDA3" w14:textId="77777777" w:rsidTr="005F2492">
        <w:tc>
          <w:tcPr>
            <w:tcW w:w="0" w:type="auto"/>
            <w:tcMar>
              <w:top w:w="150" w:type="dxa"/>
              <w:left w:w="0" w:type="dxa"/>
              <w:bottom w:w="150" w:type="dxa"/>
              <w:right w:w="240" w:type="dxa"/>
            </w:tcMar>
            <w:vAlign w:val="center"/>
            <w:hideMark/>
          </w:tcPr>
          <w:p w14:paraId="4378CBEE"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lastRenderedPageBreak/>
              <w:t>Даждьбог</w:t>
            </w:r>
          </w:p>
        </w:tc>
        <w:tc>
          <w:tcPr>
            <w:tcW w:w="0" w:type="auto"/>
            <w:tcMar>
              <w:top w:w="150" w:type="dxa"/>
              <w:left w:w="240" w:type="dxa"/>
              <w:bottom w:w="150" w:type="dxa"/>
              <w:right w:w="240" w:type="dxa"/>
            </w:tcMar>
            <w:vAlign w:val="center"/>
            <w:hideMark/>
          </w:tcPr>
          <w:p w14:paraId="0C343D9C"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Солнце, свет, плодородие, благополучие, дар.</w:t>
            </w:r>
          </w:p>
        </w:tc>
        <w:tc>
          <w:tcPr>
            <w:tcW w:w="5559" w:type="dxa"/>
            <w:tcMar>
              <w:top w:w="150" w:type="dxa"/>
              <w:left w:w="240" w:type="dxa"/>
              <w:bottom w:w="150" w:type="dxa"/>
              <w:right w:w="0" w:type="dxa"/>
            </w:tcMar>
            <w:vAlign w:val="center"/>
            <w:hideMark/>
          </w:tcPr>
          <w:p w14:paraId="4B2C3C79"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Бог-даритель, податель благ. В летописи назван «сыном Свароговым». Связан с идеей изобилия и справедливого распределения.</w:t>
            </w:r>
          </w:p>
        </w:tc>
      </w:tr>
      <w:tr w:rsidR="003C0D62" w:rsidRPr="003C0D62" w14:paraId="1C742A91" w14:textId="77777777" w:rsidTr="005F2492">
        <w:tc>
          <w:tcPr>
            <w:tcW w:w="0" w:type="auto"/>
            <w:tcMar>
              <w:top w:w="150" w:type="dxa"/>
              <w:left w:w="0" w:type="dxa"/>
              <w:bottom w:w="150" w:type="dxa"/>
              <w:right w:w="240" w:type="dxa"/>
            </w:tcMar>
            <w:vAlign w:val="center"/>
          </w:tcPr>
          <w:p w14:paraId="0195E4B3"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Доля (Среча) и Недоля (Несреча)</w:t>
            </w:r>
          </w:p>
        </w:tc>
        <w:tc>
          <w:tcPr>
            <w:tcW w:w="0" w:type="auto"/>
            <w:tcMar>
              <w:top w:w="150" w:type="dxa"/>
              <w:left w:w="240" w:type="dxa"/>
              <w:bottom w:w="150" w:type="dxa"/>
              <w:right w:w="240" w:type="dxa"/>
            </w:tcMar>
            <w:vAlign w:val="center"/>
          </w:tcPr>
          <w:p w14:paraId="6E734B84"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Судьба, жребий, удача и неудача, жизненный путь.</w:t>
            </w:r>
          </w:p>
        </w:tc>
        <w:tc>
          <w:tcPr>
            <w:tcW w:w="5559" w:type="dxa"/>
            <w:tcMar>
              <w:top w:w="150" w:type="dxa"/>
              <w:left w:w="240" w:type="dxa"/>
              <w:bottom w:w="150" w:type="dxa"/>
              <w:right w:w="0" w:type="dxa"/>
            </w:tcMar>
            <w:vAlign w:val="center"/>
          </w:tcPr>
          <w:p w14:paraId="5824F266"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Доля – олицетворение счастливой судьбы, удачи, благой доли. Недоля (Лиходейка, Злосчастье) – воплощение несчастливой судьбы, бедности, неудачи. Часто представлялись как пряхи (как и Мокошь) или невидимые спутницы человека.</w:t>
            </w:r>
          </w:p>
        </w:tc>
      </w:tr>
      <w:tr w:rsidR="003C0D62" w:rsidRPr="003C0D62" w14:paraId="54301EC7" w14:textId="77777777" w:rsidTr="005F2492">
        <w:tc>
          <w:tcPr>
            <w:tcW w:w="0" w:type="auto"/>
            <w:tcMar>
              <w:top w:w="150" w:type="dxa"/>
              <w:left w:w="0" w:type="dxa"/>
              <w:bottom w:w="150" w:type="dxa"/>
              <w:right w:w="240" w:type="dxa"/>
            </w:tcMar>
            <w:vAlign w:val="center"/>
          </w:tcPr>
          <w:p w14:paraId="2F91CBA7"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Желя (Жля)</w:t>
            </w:r>
          </w:p>
        </w:tc>
        <w:tc>
          <w:tcPr>
            <w:tcW w:w="0" w:type="auto"/>
            <w:tcMar>
              <w:top w:w="150" w:type="dxa"/>
              <w:left w:w="240" w:type="dxa"/>
              <w:bottom w:w="150" w:type="dxa"/>
              <w:right w:w="240" w:type="dxa"/>
            </w:tcMar>
            <w:vAlign w:val="center"/>
          </w:tcPr>
          <w:p w14:paraId="073E8A62"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Печаль, скорбь, плач по умершим, погребальный ритуал.</w:t>
            </w:r>
          </w:p>
        </w:tc>
        <w:tc>
          <w:tcPr>
            <w:tcW w:w="5559" w:type="dxa"/>
            <w:tcMar>
              <w:top w:w="150" w:type="dxa"/>
              <w:left w:w="240" w:type="dxa"/>
              <w:bottom w:w="150" w:type="dxa"/>
              <w:right w:w="0" w:type="dxa"/>
            </w:tcMar>
            <w:vAlign w:val="center"/>
          </w:tcPr>
          <w:p w14:paraId="054F745F"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Персонификация плача и скорби, связанная с загробным миром. Упоминается в «Слове о полку Игореве» и других древних текстах. Не богиня в полном смысле, а скорее мифологическое воплощение эмоции и ритуального действия.</w:t>
            </w:r>
          </w:p>
        </w:tc>
      </w:tr>
      <w:tr w:rsidR="003C0D62" w:rsidRPr="003C0D62" w14:paraId="24389063" w14:textId="77777777" w:rsidTr="005F2492">
        <w:tc>
          <w:tcPr>
            <w:tcW w:w="0" w:type="auto"/>
            <w:tcMar>
              <w:top w:w="150" w:type="dxa"/>
              <w:left w:w="0" w:type="dxa"/>
              <w:bottom w:w="150" w:type="dxa"/>
              <w:right w:w="240" w:type="dxa"/>
            </w:tcMar>
            <w:vAlign w:val="center"/>
          </w:tcPr>
          <w:p w14:paraId="55198FF5"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Коляда</w:t>
            </w:r>
          </w:p>
        </w:tc>
        <w:tc>
          <w:tcPr>
            <w:tcW w:w="0" w:type="auto"/>
            <w:tcMar>
              <w:top w:w="150" w:type="dxa"/>
              <w:left w:w="240" w:type="dxa"/>
              <w:bottom w:w="150" w:type="dxa"/>
              <w:right w:w="240" w:type="dxa"/>
            </w:tcMar>
            <w:vAlign w:val="center"/>
          </w:tcPr>
          <w:p w14:paraId="50B497C6"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Зимнее солнцестояние, цикличность времени, начало нового солнечного года.</w:t>
            </w:r>
          </w:p>
        </w:tc>
        <w:tc>
          <w:tcPr>
            <w:tcW w:w="5559" w:type="dxa"/>
            <w:tcMar>
              <w:top w:w="150" w:type="dxa"/>
              <w:left w:w="240" w:type="dxa"/>
              <w:bottom w:w="150" w:type="dxa"/>
              <w:right w:w="0" w:type="dxa"/>
            </w:tcMar>
            <w:vAlign w:val="center"/>
          </w:tcPr>
          <w:p w14:paraId="3B2F64BE"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Не божество, а ритуально-мифологический персонаж, персонификация праздника зимнего солнцеворота (с 24-25 декабря). Имя происходит от лат. </w:t>
            </w:r>
            <w:r w:rsidRPr="003C0D62">
              <w:rPr>
                <w:rFonts w:ascii="Times New Roman" w:hAnsi="Times New Roman" w:cs="Times New Roman"/>
                <w:i/>
                <w:iCs/>
                <w:sz w:val="28"/>
                <w:szCs w:val="28"/>
              </w:rPr>
              <w:t>calendae</w:t>
            </w:r>
            <w:r w:rsidRPr="003C0D62">
              <w:rPr>
                <w:rFonts w:ascii="Times New Roman" w:hAnsi="Times New Roman" w:cs="Times New Roman"/>
                <w:sz w:val="28"/>
                <w:szCs w:val="28"/>
              </w:rPr>
              <w:t> (календы, первый день месяца) или связано с корнем </w:t>
            </w:r>
            <w:r w:rsidRPr="003C0D62">
              <w:rPr>
                <w:rFonts w:ascii="Times New Roman" w:hAnsi="Times New Roman" w:cs="Times New Roman"/>
                <w:i/>
                <w:iCs/>
                <w:sz w:val="28"/>
                <w:szCs w:val="28"/>
              </w:rPr>
              <w:t>коло</w:t>
            </w:r>
            <w:r w:rsidRPr="003C0D62">
              <w:rPr>
                <w:rFonts w:ascii="Times New Roman" w:hAnsi="Times New Roman" w:cs="Times New Roman"/>
                <w:sz w:val="28"/>
                <w:szCs w:val="28"/>
              </w:rPr>
              <w:t> (круг, солнце). Центральная фигура обрядовых песен-колядок.</w:t>
            </w:r>
          </w:p>
        </w:tc>
      </w:tr>
      <w:tr w:rsidR="003C0D62" w:rsidRPr="003C0D62" w14:paraId="3B5B116D" w14:textId="77777777" w:rsidTr="005F2492">
        <w:tc>
          <w:tcPr>
            <w:tcW w:w="0" w:type="auto"/>
            <w:tcMar>
              <w:top w:w="150" w:type="dxa"/>
              <w:left w:w="0" w:type="dxa"/>
              <w:bottom w:w="150" w:type="dxa"/>
              <w:right w:w="240" w:type="dxa"/>
            </w:tcMar>
            <w:vAlign w:val="center"/>
            <w:hideMark/>
          </w:tcPr>
          <w:p w14:paraId="2907E4C2"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lastRenderedPageBreak/>
              <w:t>Лада</w:t>
            </w:r>
          </w:p>
        </w:tc>
        <w:tc>
          <w:tcPr>
            <w:tcW w:w="0" w:type="auto"/>
            <w:tcMar>
              <w:top w:w="150" w:type="dxa"/>
              <w:left w:w="240" w:type="dxa"/>
              <w:bottom w:w="150" w:type="dxa"/>
              <w:right w:w="240" w:type="dxa"/>
            </w:tcMar>
            <w:vAlign w:val="center"/>
            <w:hideMark/>
          </w:tcPr>
          <w:p w14:paraId="2EDFA232"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Любовь, брак, гармония, весна, красота.</w:t>
            </w:r>
          </w:p>
        </w:tc>
        <w:tc>
          <w:tcPr>
            <w:tcW w:w="5559" w:type="dxa"/>
            <w:tcMar>
              <w:top w:w="150" w:type="dxa"/>
              <w:left w:w="240" w:type="dxa"/>
              <w:bottom w:w="150" w:type="dxa"/>
              <w:right w:w="0" w:type="dxa"/>
            </w:tcMar>
            <w:vAlign w:val="center"/>
            <w:hideMark/>
          </w:tcPr>
          <w:p w14:paraId="545E2916"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Спорное божество. Упоминается в поздних средневековых источниках. Однако её имя прочно укоренилось в языке и фольклоре (весенние песни-«ладовки»).</w:t>
            </w:r>
          </w:p>
        </w:tc>
      </w:tr>
      <w:tr w:rsidR="003C0D62" w:rsidRPr="003C0D62" w14:paraId="3B6DE211" w14:textId="77777777" w:rsidTr="005F2492">
        <w:tc>
          <w:tcPr>
            <w:tcW w:w="0" w:type="auto"/>
            <w:tcMar>
              <w:top w:w="150" w:type="dxa"/>
              <w:left w:w="0" w:type="dxa"/>
              <w:bottom w:w="150" w:type="dxa"/>
              <w:right w:w="240" w:type="dxa"/>
            </w:tcMar>
            <w:vAlign w:val="center"/>
            <w:hideMark/>
          </w:tcPr>
          <w:p w14:paraId="2FB853AC"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Леля (Ляля)</w:t>
            </w:r>
          </w:p>
        </w:tc>
        <w:tc>
          <w:tcPr>
            <w:tcW w:w="0" w:type="auto"/>
            <w:tcMar>
              <w:top w:w="150" w:type="dxa"/>
              <w:left w:w="240" w:type="dxa"/>
              <w:bottom w:w="150" w:type="dxa"/>
              <w:right w:w="240" w:type="dxa"/>
            </w:tcMar>
            <w:vAlign w:val="center"/>
            <w:hideMark/>
          </w:tcPr>
          <w:p w14:paraId="4D6EB57D"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Весна, девичья любовь, красота, счастье.</w:t>
            </w:r>
          </w:p>
        </w:tc>
        <w:tc>
          <w:tcPr>
            <w:tcW w:w="5559" w:type="dxa"/>
            <w:tcMar>
              <w:top w:w="150" w:type="dxa"/>
              <w:left w:w="240" w:type="dxa"/>
              <w:bottom w:w="150" w:type="dxa"/>
              <w:right w:w="0" w:type="dxa"/>
            </w:tcMar>
            <w:vAlign w:val="center"/>
            <w:hideMark/>
          </w:tcPr>
          <w:p w14:paraId="2B356B9B"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Дочь Лады, младшая Рожаница. Персонаж весенних обрядов и хороводов. Культ связан с пробуждением природы и девичьими инициациями.</w:t>
            </w:r>
          </w:p>
        </w:tc>
      </w:tr>
      <w:tr w:rsidR="003C0D62" w:rsidRPr="003C0D62" w14:paraId="026C5619" w14:textId="77777777" w:rsidTr="005F2492">
        <w:tc>
          <w:tcPr>
            <w:tcW w:w="0" w:type="auto"/>
            <w:tcMar>
              <w:top w:w="150" w:type="dxa"/>
              <w:left w:w="0" w:type="dxa"/>
              <w:bottom w:w="150" w:type="dxa"/>
              <w:right w:w="240" w:type="dxa"/>
            </w:tcMar>
            <w:vAlign w:val="center"/>
            <w:hideMark/>
          </w:tcPr>
          <w:p w14:paraId="018667F8"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Мокошь (Макошь)</w:t>
            </w:r>
          </w:p>
        </w:tc>
        <w:tc>
          <w:tcPr>
            <w:tcW w:w="0" w:type="auto"/>
            <w:tcMar>
              <w:top w:w="150" w:type="dxa"/>
              <w:left w:w="240" w:type="dxa"/>
              <w:bottom w:w="150" w:type="dxa"/>
              <w:right w:w="240" w:type="dxa"/>
            </w:tcMar>
            <w:vAlign w:val="center"/>
            <w:hideMark/>
          </w:tcPr>
          <w:p w14:paraId="1C4F34A4"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Судьба, плодородие, вода, женские ремёсла (прядение).</w:t>
            </w:r>
          </w:p>
        </w:tc>
        <w:tc>
          <w:tcPr>
            <w:tcW w:w="5559" w:type="dxa"/>
            <w:tcMar>
              <w:top w:w="150" w:type="dxa"/>
              <w:left w:w="240" w:type="dxa"/>
              <w:bottom w:w="150" w:type="dxa"/>
              <w:right w:w="0" w:type="dxa"/>
            </w:tcMar>
            <w:vAlign w:val="center"/>
            <w:hideMark/>
          </w:tcPr>
          <w:p w14:paraId="25A33D1D"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Единственное женское божество в киевском пантеоне. Прядёт нити судеб. Связана с культом Матери-Сырой-Земли. Позднее слилась с образом Параскевы Пятницы.</w:t>
            </w:r>
          </w:p>
        </w:tc>
      </w:tr>
      <w:tr w:rsidR="003C0D62" w:rsidRPr="003C0D62" w14:paraId="7FB5B0E4" w14:textId="77777777" w:rsidTr="005F2492">
        <w:tc>
          <w:tcPr>
            <w:tcW w:w="0" w:type="auto"/>
            <w:tcMar>
              <w:top w:w="150" w:type="dxa"/>
              <w:left w:w="0" w:type="dxa"/>
              <w:bottom w:w="150" w:type="dxa"/>
              <w:right w:w="240" w:type="dxa"/>
            </w:tcMar>
            <w:vAlign w:val="center"/>
            <w:hideMark/>
          </w:tcPr>
          <w:p w14:paraId="112F9CAB"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Перун</w:t>
            </w:r>
          </w:p>
        </w:tc>
        <w:tc>
          <w:tcPr>
            <w:tcW w:w="0" w:type="auto"/>
            <w:tcMar>
              <w:top w:w="150" w:type="dxa"/>
              <w:left w:w="240" w:type="dxa"/>
              <w:bottom w:w="150" w:type="dxa"/>
              <w:right w:w="240" w:type="dxa"/>
            </w:tcMar>
            <w:vAlign w:val="center"/>
            <w:hideMark/>
          </w:tcPr>
          <w:p w14:paraId="6A9A01F5"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Гром, молния, война, правосудие, княжеская власть.</w:t>
            </w:r>
          </w:p>
        </w:tc>
        <w:tc>
          <w:tcPr>
            <w:tcW w:w="5559" w:type="dxa"/>
            <w:tcMar>
              <w:top w:w="150" w:type="dxa"/>
              <w:left w:w="240" w:type="dxa"/>
              <w:bottom w:w="150" w:type="dxa"/>
              <w:right w:w="0" w:type="dxa"/>
            </w:tcMar>
            <w:vAlign w:val="center"/>
            <w:hideMark/>
          </w:tcPr>
          <w:p w14:paraId="314A052F"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Верховный бог дружинной элиты Древней Руси. Его идол стоял в Киеве до 988 г. Аналог скандинавского Тора, балтийского Перкунаса. Священное дерево – дуб.</w:t>
            </w:r>
          </w:p>
        </w:tc>
      </w:tr>
      <w:tr w:rsidR="003C0D62" w:rsidRPr="003C0D62" w14:paraId="544FE4C6" w14:textId="77777777" w:rsidTr="005F2492">
        <w:tc>
          <w:tcPr>
            <w:tcW w:w="0" w:type="auto"/>
            <w:tcMar>
              <w:top w:w="150" w:type="dxa"/>
              <w:left w:w="0" w:type="dxa"/>
              <w:bottom w:w="150" w:type="dxa"/>
              <w:right w:w="240" w:type="dxa"/>
            </w:tcMar>
            <w:vAlign w:val="center"/>
            <w:hideMark/>
          </w:tcPr>
          <w:p w14:paraId="78500C57"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Род</w:t>
            </w:r>
          </w:p>
        </w:tc>
        <w:tc>
          <w:tcPr>
            <w:tcW w:w="0" w:type="auto"/>
            <w:tcMar>
              <w:top w:w="150" w:type="dxa"/>
              <w:left w:w="240" w:type="dxa"/>
              <w:bottom w:w="150" w:type="dxa"/>
              <w:right w:w="240" w:type="dxa"/>
            </w:tcMar>
            <w:vAlign w:val="center"/>
            <w:hideMark/>
          </w:tcPr>
          <w:p w14:paraId="31F66D01"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Творение, плодородие, род, предки.</w:t>
            </w:r>
          </w:p>
        </w:tc>
        <w:tc>
          <w:tcPr>
            <w:tcW w:w="5559" w:type="dxa"/>
            <w:tcMar>
              <w:top w:w="150" w:type="dxa"/>
              <w:left w:w="240" w:type="dxa"/>
              <w:bottom w:w="150" w:type="dxa"/>
              <w:right w:w="0" w:type="dxa"/>
            </w:tcMar>
            <w:vAlign w:val="center"/>
            <w:hideMark/>
          </w:tcPr>
          <w:p w14:paraId="55C07B88"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Верховное божество-творец в древнейшей мифологии. Олицетворяет творческое начало, род и плодородие. С ним связывают культ предков.</w:t>
            </w:r>
          </w:p>
        </w:tc>
      </w:tr>
      <w:tr w:rsidR="003C0D62" w:rsidRPr="003C0D62" w14:paraId="08547B33" w14:textId="77777777" w:rsidTr="005F2492">
        <w:tc>
          <w:tcPr>
            <w:tcW w:w="0" w:type="auto"/>
            <w:tcMar>
              <w:top w:w="150" w:type="dxa"/>
              <w:left w:w="0" w:type="dxa"/>
              <w:bottom w:w="150" w:type="dxa"/>
              <w:right w:w="240" w:type="dxa"/>
            </w:tcMar>
            <w:vAlign w:val="center"/>
            <w:hideMark/>
          </w:tcPr>
          <w:p w14:paraId="18086E01"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lastRenderedPageBreak/>
              <w:t>Сварог</w:t>
            </w:r>
          </w:p>
        </w:tc>
        <w:tc>
          <w:tcPr>
            <w:tcW w:w="0" w:type="auto"/>
            <w:tcMar>
              <w:top w:w="150" w:type="dxa"/>
              <w:left w:w="240" w:type="dxa"/>
              <w:bottom w:w="150" w:type="dxa"/>
              <w:right w:w="240" w:type="dxa"/>
            </w:tcMar>
            <w:vAlign w:val="center"/>
            <w:hideMark/>
          </w:tcPr>
          <w:p w14:paraId="1670C953"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Небо, огонь, кузнечное дело, ремёсла.</w:t>
            </w:r>
          </w:p>
        </w:tc>
        <w:tc>
          <w:tcPr>
            <w:tcW w:w="5559" w:type="dxa"/>
            <w:tcMar>
              <w:top w:w="150" w:type="dxa"/>
              <w:left w:w="240" w:type="dxa"/>
              <w:bottom w:w="150" w:type="dxa"/>
              <w:right w:w="0" w:type="dxa"/>
            </w:tcMar>
            <w:vAlign w:val="center"/>
            <w:hideMark/>
          </w:tcPr>
          <w:p w14:paraId="7FE82806"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Бог-творец, небесный кузнец, выковавший Солнце. Имя связано с санскритским «svarga» — небо. Отец Даждьбога и Сварожича (огня).</w:t>
            </w:r>
          </w:p>
        </w:tc>
      </w:tr>
      <w:tr w:rsidR="003C0D62" w:rsidRPr="003C0D62" w14:paraId="06F45737" w14:textId="77777777" w:rsidTr="005F2492">
        <w:tc>
          <w:tcPr>
            <w:tcW w:w="0" w:type="auto"/>
            <w:tcMar>
              <w:top w:w="150" w:type="dxa"/>
              <w:left w:w="0" w:type="dxa"/>
              <w:bottom w:w="150" w:type="dxa"/>
              <w:right w:w="240" w:type="dxa"/>
            </w:tcMar>
            <w:vAlign w:val="center"/>
            <w:hideMark/>
          </w:tcPr>
          <w:p w14:paraId="2C07014F"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Хорс</w:t>
            </w:r>
          </w:p>
        </w:tc>
        <w:tc>
          <w:tcPr>
            <w:tcW w:w="0" w:type="auto"/>
            <w:tcMar>
              <w:top w:w="150" w:type="dxa"/>
              <w:left w:w="240" w:type="dxa"/>
              <w:bottom w:w="150" w:type="dxa"/>
              <w:right w:w="240" w:type="dxa"/>
            </w:tcMar>
            <w:vAlign w:val="center"/>
            <w:hideMark/>
          </w:tcPr>
          <w:p w14:paraId="23CA0CDE"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Солнечный диск, движение светила по небу.</w:t>
            </w:r>
          </w:p>
        </w:tc>
        <w:tc>
          <w:tcPr>
            <w:tcW w:w="5559" w:type="dxa"/>
            <w:tcMar>
              <w:top w:w="150" w:type="dxa"/>
              <w:left w:w="240" w:type="dxa"/>
              <w:bottom w:w="150" w:type="dxa"/>
              <w:right w:w="0" w:type="dxa"/>
            </w:tcMar>
            <w:vAlign w:val="center"/>
            <w:hideMark/>
          </w:tcPr>
          <w:p w14:paraId="195C59F9"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Бог видимого солнца. Имя индоиранского происхождения, означает «солнце», «круг». Часто соседствует в источниках с Перуном и Даждьбогом. Представлялся в виде золотого диска.</w:t>
            </w:r>
          </w:p>
        </w:tc>
      </w:tr>
      <w:tr w:rsidR="003C0D62" w:rsidRPr="003C0D62" w14:paraId="0285B956" w14:textId="77777777" w:rsidTr="005F2492">
        <w:tc>
          <w:tcPr>
            <w:tcW w:w="0" w:type="auto"/>
            <w:tcMar>
              <w:top w:w="150" w:type="dxa"/>
              <w:left w:w="0" w:type="dxa"/>
              <w:bottom w:w="150" w:type="dxa"/>
              <w:right w:w="240" w:type="dxa"/>
            </w:tcMar>
            <w:vAlign w:val="center"/>
            <w:hideMark/>
          </w:tcPr>
          <w:p w14:paraId="66C27D78"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Чернобог (Кощей)</w:t>
            </w:r>
          </w:p>
        </w:tc>
        <w:tc>
          <w:tcPr>
            <w:tcW w:w="0" w:type="auto"/>
            <w:tcMar>
              <w:top w:w="150" w:type="dxa"/>
              <w:left w:w="240" w:type="dxa"/>
              <w:bottom w:w="150" w:type="dxa"/>
              <w:right w:w="240" w:type="dxa"/>
            </w:tcMar>
            <w:vAlign w:val="center"/>
            <w:hideMark/>
          </w:tcPr>
          <w:p w14:paraId="4E54500A"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Тьма, смерть, подземный мир, зло, разрушение.</w:t>
            </w:r>
          </w:p>
        </w:tc>
        <w:tc>
          <w:tcPr>
            <w:tcW w:w="5559" w:type="dxa"/>
            <w:tcMar>
              <w:top w:w="150" w:type="dxa"/>
              <w:left w:w="240" w:type="dxa"/>
              <w:bottom w:w="150" w:type="dxa"/>
              <w:right w:w="0" w:type="dxa"/>
            </w:tcMar>
            <w:vAlign w:val="center"/>
            <w:hideMark/>
          </w:tcPr>
          <w:p w14:paraId="138F7B9C"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Воплощение тёмного, отрицательного начала. Повелитель Нави (мира мёртвых) — Пекла. В позднем фольклоре эволюционировал в образ Кощея Бессмертного, хранителя смерти. Связан с понятиями жребия и судьбы (кощь).</w:t>
            </w:r>
          </w:p>
        </w:tc>
      </w:tr>
      <w:tr w:rsidR="003C0D62" w:rsidRPr="003C0D62" w14:paraId="27F12DAE" w14:textId="77777777" w:rsidTr="005F2492">
        <w:tc>
          <w:tcPr>
            <w:tcW w:w="0" w:type="auto"/>
            <w:tcMar>
              <w:top w:w="150" w:type="dxa"/>
              <w:left w:w="0" w:type="dxa"/>
              <w:bottom w:w="150" w:type="dxa"/>
              <w:right w:w="240" w:type="dxa"/>
            </w:tcMar>
            <w:vAlign w:val="center"/>
            <w:hideMark/>
          </w:tcPr>
          <w:p w14:paraId="5F23CB6B"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Чур (Щур, Чурила)</w:t>
            </w:r>
          </w:p>
        </w:tc>
        <w:tc>
          <w:tcPr>
            <w:tcW w:w="0" w:type="auto"/>
            <w:tcMar>
              <w:top w:w="150" w:type="dxa"/>
              <w:left w:w="240" w:type="dxa"/>
              <w:bottom w:w="150" w:type="dxa"/>
              <w:right w:w="240" w:type="dxa"/>
            </w:tcMar>
            <w:vAlign w:val="center"/>
            <w:hideMark/>
          </w:tcPr>
          <w:p w14:paraId="7B3FA408"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Охрана, границы, межевые знаки, оберег, духи предков.</w:t>
            </w:r>
          </w:p>
        </w:tc>
        <w:tc>
          <w:tcPr>
            <w:tcW w:w="5559" w:type="dxa"/>
            <w:tcMar>
              <w:top w:w="150" w:type="dxa"/>
              <w:left w:w="240" w:type="dxa"/>
              <w:bottom w:w="150" w:type="dxa"/>
              <w:right w:w="0" w:type="dxa"/>
            </w:tcMar>
            <w:vAlign w:val="center"/>
            <w:hideMark/>
          </w:tcPr>
          <w:p w14:paraId="5384C7C8"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Божество-охранитель границ (как физических, так и духовных). Считался духом-предком. Имя сохранилось в обережных выражениях.</w:t>
            </w:r>
          </w:p>
        </w:tc>
      </w:tr>
      <w:tr w:rsidR="003C0D62" w:rsidRPr="003C0D62" w14:paraId="2E213416" w14:textId="77777777" w:rsidTr="005F2492">
        <w:tc>
          <w:tcPr>
            <w:tcW w:w="0" w:type="auto"/>
            <w:tcMar>
              <w:top w:w="150" w:type="dxa"/>
              <w:left w:w="0" w:type="dxa"/>
              <w:bottom w:w="150" w:type="dxa"/>
              <w:right w:w="240" w:type="dxa"/>
            </w:tcMar>
            <w:vAlign w:val="center"/>
            <w:hideMark/>
          </w:tcPr>
          <w:p w14:paraId="6A7246DF"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Ярило (Ярила)</w:t>
            </w:r>
          </w:p>
        </w:tc>
        <w:tc>
          <w:tcPr>
            <w:tcW w:w="0" w:type="auto"/>
            <w:tcMar>
              <w:top w:w="150" w:type="dxa"/>
              <w:left w:w="240" w:type="dxa"/>
              <w:bottom w:w="150" w:type="dxa"/>
              <w:right w:w="240" w:type="dxa"/>
            </w:tcMar>
            <w:vAlign w:val="center"/>
            <w:hideMark/>
          </w:tcPr>
          <w:p w14:paraId="3D15D0F9"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Весеннее солнце, страсть, сила, плодородие, животворящий сок.</w:t>
            </w:r>
          </w:p>
        </w:tc>
        <w:tc>
          <w:tcPr>
            <w:tcW w:w="5559" w:type="dxa"/>
            <w:tcMar>
              <w:top w:w="150" w:type="dxa"/>
              <w:left w:w="240" w:type="dxa"/>
              <w:bottom w:w="150" w:type="dxa"/>
              <w:right w:w="0" w:type="dxa"/>
            </w:tcMar>
            <w:vAlign w:val="center"/>
            <w:hideMark/>
          </w:tcPr>
          <w:p w14:paraId="08FEB2E2"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Бог весеннего пробуждения, воплощение яри — мощной, творящей силы. Чаще рассматривается как ритуальный персонаж, а не бог высшего ранга.</w:t>
            </w:r>
          </w:p>
        </w:tc>
      </w:tr>
    </w:tbl>
    <w:p w14:paraId="2E1A5DA1"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lastRenderedPageBreak/>
        <w:t>ОТРАЖЕНИЕ ИМЁН БОГОВ В РУССКОМ ЯЗЫКЕ: ЛИНГВИСТИЧЕСКИЙ АНАЛИЗ</w:t>
      </w:r>
    </w:p>
    <w:p w14:paraId="7E339A20"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Самый надёжный способ доказать связь слова с именем бога – найти общий корень и логическую семантическую (смысловую) связь между функцией божества и значением слова.</w:t>
      </w:r>
    </w:p>
    <w:p w14:paraId="1CACA900"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Дуализм в языке: Белобог и Чернобог (Кощей)</w:t>
      </w:r>
    </w:p>
    <w:p w14:paraId="26DC23B8" w14:textId="77777777" w:rsidR="003C0D62" w:rsidRPr="003C0D62" w:rsidRDefault="003C0D62" w:rsidP="003C0D62">
      <w:pPr>
        <w:numPr>
          <w:ilvl w:val="0"/>
          <w:numId w:val="13"/>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Факт: Дуалистическая пара божеств, олицетворяющих светлое и тёмное начала мира.</w:t>
      </w:r>
    </w:p>
    <w:p w14:paraId="6652FE97" w14:textId="77777777" w:rsidR="003C0D62" w:rsidRPr="003C0D62" w:rsidRDefault="003C0D62" w:rsidP="003C0D62">
      <w:pPr>
        <w:numPr>
          <w:ilvl w:val="0"/>
          <w:numId w:val="13"/>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Слова-потомки:</w:t>
      </w:r>
    </w:p>
    <w:p w14:paraId="18FDE244" w14:textId="77777777" w:rsidR="003C0D62" w:rsidRPr="003C0D62" w:rsidRDefault="003C0D62" w:rsidP="003C0D62">
      <w:pPr>
        <w:numPr>
          <w:ilvl w:val="1"/>
          <w:numId w:val="13"/>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От идеи Белобога: белый, бледный, белоснежный, белозор (название растения), белорусы (этноним).</w:t>
      </w:r>
    </w:p>
    <w:p w14:paraId="5EDE0465" w14:textId="77777777" w:rsidR="003C0D62" w:rsidRPr="003C0D62" w:rsidRDefault="003C0D62" w:rsidP="003C0D62">
      <w:pPr>
        <w:numPr>
          <w:ilvl w:val="1"/>
          <w:numId w:val="13"/>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От идеи Чернобога/Кощея: чёрный, чернота, кощей (тощий, худой человек), кошмар (от «кощь» – судьба, жребий, и «мара» – злой дух), кочерга (инструмент, связанный с огнём и, возможно, с ворошением «костей» мира в мифе). Чернобог связан с понятием кощь – жребий, судьба, что роднит его с Мокошью.</w:t>
      </w:r>
    </w:p>
    <w:p w14:paraId="065B91A7" w14:textId="77777777" w:rsidR="003C0D62" w:rsidRPr="003C0D62" w:rsidRDefault="003C0D62" w:rsidP="003C0D62">
      <w:pPr>
        <w:numPr>
          <w:ilvl w:val="0"/>
          <w:numId w:val="13"/>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Вывод: Противопоставление Белобога и Чернобога закрепилось в языке в базовой паре цветообозначений белый/чёрный и в ряде слов с негативной семантикой, восходящих к образу властителя мира смерти.</w:t>
      </w:r>
    </w:p>
    <w:p w14:paraId="01EF69EC" w14:textId="77777777" w:rsidR="003C0D62" w:rsidRPr="003C0D62" w:rsidRDefault="003C0D62" w:rsidP="003C0D62">
      <w:pPr>
        <w:spacing w:after="0" w:line="360" w:lineRule="auto"/>
        <w:ind w:firstLine="709"/>
        <w:jc w:val="both"/>
        <w:rPr>
          <w:rFonts w:ascii="Times New Roman" w:hAnsi="Times New Roman" w:cs="Times New Roman"/>
          <w:sz w:val="28"/>
          <w:szCs w:val="28"/>
        </w:rPr>
      </w:pPr>
    </w:p>
    <w:p w14:paraId="58BF2354"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След «скотьего бога» и мудрости: Велес (Волос)</w:t>
      </w:r>
    </w:p>
    <w:p w14:paraId="37BB27E2" w14:textId="77777777" w:rsidR="003C0D62" w:rsidRPr="003C0D62" w:rsidRDefault="003C0D62" w:rsidP="003C0D62">
      <w:pPr>
        <w:numPr>
          <w:ilvl w:val="0"/>
          <w:numId w:val="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Факт: Велес – покровитель домашнего скота (</w:t>
      </w:r>
      <w:r w:rsidRPr="003C0D62">
        <w:rPr>
          <w:rFonts w:ascii="Times New Roman" w:hAnsi="Times New Roman" w:cs="Times New Roman"/>
          <w:i/>
          <w:iCs/>
          <w:sz w:val="28"/>
          <w:szCs w:val="28"/>
        </w:rPr>
        <w:t>скот</w:t>
      </w:r>
      <w:r w:rsidRPr="003C0D62">
        <w:rPr>
          <w:rFonts w:ascii="Times New Roman" w:hAnsi="Times New Roman" w:cs="Times New Roman"/>
          <w:sz w:val="28"/>
          <w:szCs w:val="28"/>
        </w:rPr>
        <w:t> = богатство, деньги), мудрости, договоров и потустороннего мира.</w:t>
      </w:r>
    </w:p>
    <w:p w14:paraId="21F5D5D5" w14:textId="77777777" w:rsidR="003C0D62" w:rsidRPr="003C0D62" w:rsidRDefault="003C0D62" w:rsidP="003C0D62">
      <w:pPr>
        <w:numPr>
          <w:ilvl w:val="0"/>
          <w:numId w:val="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Слова-потомки:</w:t>
      </w:r>
    </w:p>
    <w:p w14:paraId="6F18FFDA" w14:textId="77777777" w:rsidR="003C0D62" w:rsidRPr="003C0D62" w:rsidRDefault="003C0D62" w:rsidP="003C0D62">
      <w:pPr>
        <w:numPr>
          <w:ilvl w:val="1"/>
          <w:numId w:val="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Волос, волосатый. Прямая связь с шерстью животных.</w:t>
      </w:r>
    </w:p>
    <w:p w14:paraId="2D1C463B" w14:textId="77777777" w:rsidR="003C0D62" w:rsidRPr="003C0D62" w:rsidRDefault="003C0D62" w:rsidP="003C0D62">
      <w:pPr>
        <w:numPr>
          <w:ilvl w:val="1"/>
          <w:numId w:val="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Великий. Восходит к тому же индоевропейскому корню, что и Велес (</w:t>
      </w:r>
      <w:r w:rsidRPr="003C0D62">
        <w:rPr>
          <w:rFonts w:ascii="Times New Roman" w:hAnsi="Times New Roman" w:cs="Times New Roman"/>
          <w:i/>
          <w:iCs/>
          <w:sz w:val="28"/>
          <w:szCs w:val="28"/>
        </w:rPr>
        <w:t>wel-</w:t>
      </w:r>
      <w:r w:rsidRPr="003C0D62">
        <w:rPr>
          <w:rFonts w:ascii="Times New Roman" w:hAnsi="Times New Roman" w:cs="Times New Roman"/>
          <w:sz w:val="28"/>
          <w:szCs w:val="28"/>
        </w:rPr>
        <w:t>), со значением «мощный, большой».</w:t>
      </w:r>
    </w:p>
    <w:p w14:paraId="30BF1EF9" w14:textId="77777777" w:rsidR="003C0D62" w:rsidRPr="003C0D62" w:rsidRDefault="003C0D62" w:rsidP="003C0D62">
      <w:pPr>
        <w:numPr>
          <w:ilvl w:val="1"/>
          <w:numId w:val="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Власть, владеть. Развитие той же идеи силы и обладания. Велес был богом-хранителем договоров, а значит, устанавливал порядок и власть.</w:t>
      </w:r>
    </w:p>
    <w:p w14:paraId="2F14129F" w14:textId="77777777" w:rsidR="003C0D62" w:rsidRPr="003C0D62" w:rsidRDefault="003C0D62" w:rsidP="003C0D62">
      <w:pPr>
        <w:numPr>
          <w:ilvl w:val="1"/>
          <w:numId w:val="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lastRenderedPageBreak/>
        <w:t>Волхв, волшебство. Велес считался богом мудрости и тайных знаний. «Волхвовать» – значит колдовать, используя эти тайные силы.</w:t>
      </w:r>
    </w:p>
    <w:p w14:paraId="301B2146" w14:textId="77777777" w:rsidR="003C0D62" w:rsidRPr="003C0D62" w:rsidRDefault="003C0D62" w:rsidP="003C0D62">
      <w:pPr>
        <w:numPr>
          <w:ilvl w:val="1"/>
          <w:numId w:val="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Фразеологизм: «Класть на Волоса» (древняя форма). Клятва или зарок, данные с призыванием Велеса как свидетеля и гаранта.</w:t>
      </w:r>
    </w:p>
    <w:p w14:paraId="1BD84729" w14:textId="77777777" w:rsidR="003C0D62" w:rsidRPr="003C0D62" w:rsidRDefault="003C0D62" w:rsidP="003C0D62">
      <w:pPr>
        <w:numPr>
          <w:ilvl w:val="0"/>
          <w:numId w:val="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Вывод: От имени Велеса произошли слова, связанные с богатством (скотом), силой, управлением и тайным знанием.</w:t>
      </w:r>
    </w:p>
    <w:p w14:paraId="532EA35F" w14:textId="77777777" w:rsidR="003C0D62" w:rsidRPr="003C0D62" w:rsidRDefault="003C0D62" w:rsidP="003C0D62">
      <w:pPr>
        <w:spacing w:after="0" w:line="360" w:lineRule="auto"/>
        <w:ind w:firstLine="709"/>
        <w:jc w:val="both"/>
        <w:rPr>
          <w:rFonts w:ascii="Times New Roman" w:hAnsi="Times New Roman" w:cs="Times New Roman"/>
          <w:sz w:val="28"/>
          <w:szCs w:val="28"/>
        </w:rPr>
      </w:pPr>
    </w:p>
    <w:p w14:paraId="3F3E452F"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След солнечного дара: Даждьбог</w:t>
      </w:r>
    </w:p>
    <w:p w14:paraId="52F0F576" w14:textId="77777777" w:rsidR="003C0D62" w:rsidRPr="003C0D62" w:rsidRDefault="003C0D62" w:rsidP="003C0D62">
      <w:pPr>
        <w:numPr>
          <w:ilvl w:val="0"/>
          <w:numId w:val="6"/>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Факт: Даждьбог – бог-даритель, податель солнечного света и благ.</w:t>
      </w:r>
    </w:p>
    <w:p w14:paraId="0105A476" w14:textId="77777777" w:rsidR="003C0D62" w:rsidRPr="003C0D62" w:rsidRDefault="003C0D62" w:rsidP="003C0D62">
      <w:pPr>
        <w:numPr>
          <w:ilvl w:val="0"/>
          <w:numId w:val="6"/>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Слова-потомки:</w:t>
      </w:r>
    </w:p>
    <w:p w14:paraId="5082E841" w14:textId="77777777" w:rsidR="003C0D62" w:rsidRPr="003C0D62" w:rsidRDefault="003C0D62" w:rsidP="003C0D62">
      <w:pPr>
        <w:numPr>
          <w:ilvl w:val="1"/>
          <w:numId w:val="6"/>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Дождь. Это важнейшее свидетельство! Лингвисты (А.Н. Афанасьев) считают, что слово «дождь» (древнерусское </w:t>
      </w:r>
      <w:r w:rsidRPr="003C0D62">
        <w:rPr>
          <w:rFonts w:ascii="Times New Roman" w:hAnsi="Times New Roman" w:cs="Times New Roman"/>
          <w:i/>
          <w:iCs/>
          <w:sz w:val="28"/>
          <w:szCs w:val="28"/>
        </w:rPr>
        <w:t>дъждь</w:t>
      </w:r>
      <w:r w:rsidRPr="003C0D62">
        <w:rPr>
          <w:rFonts w:ascii="Times New Roman" w:hAnsi="Times New Roman" w:cs="Times New Roman"/>
          <w:sz w:val="28"/>
          <w:szCs w:val="28"/>
        </w:rPr>
        <w:t>) произошло от сочетания «дажьбожий» или «даждьбог», то есть буквально «дарованный богом», «божий дар». Дождь для земледельца – главное условие урожая, истинный дар небес.</w:t>
      </w:r>
    </w:p>
    <w:p w14:paraId="4914F7F4" w14:textId="77777777" w:rsidR="003C0D62" w:rsidRPr="003C0D62" w:rsidRDefault="003C0D62" w:rsidP="003C0D62">
      <w:pPr>
        <w:numPr>
          <w:ilvl w:val="0"/>
          <w:numId w:val="6"/>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Вывод: Имя Даждьбога напрямую сохранилось в слове, обозначающем жизненно важное природное явление.</w:t>
      </w:r>
    </w:p>
    <w:p w14:paraId="447937FD" w14:textId="77777777" w:rsidR="003C0D62" w:rsidRPr="003C0D62" w:rsidRDefault="003C0D62" w:rsidP="003C0D62">
      <w:pPr>
        <w:spacing w:after="0" w:line="360" w:lineRule="auto"/>
        <w:ind w:firstLine="709"/>
        <w:jc w:val="both"/>
        <w:rPr>
          <w:rFonts w:ascii="Times New Roman" w:hAnsi="Times New Roman" w:cs="Times New Roman"/>
          <w:sz w:val="28"/>
          <w:szCs w:val="28"/>
        </w:rPr>
      </w:pPr>
    </w:p>
    <w:p w14:paraId="7965B169"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Следы скорби и судьбы: Желя, Доля и Недоля</w:t>
      </w:r>
    </w:p>
    <w:p w14:paraId="4D53F471" w14:textId="77777777" w:rsidR="003C0D62" w:rsidRPr="003C0D62" w:rsidRDefault="003C0D62" w:rsidP="003C0D62">
      <w:pPr>
        <w:numPr>
          <w:ilvl w:val="0"/>
          <w:numId w:val="1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Факт: Эти персонажи олицетворяют не абстрактных могущественных богов, а конкретные жизненные силы и состояния: скорбь (Желя) и предопределённость судьбы (Доля/Недоля).</w:t>
      </w:r>
    </w:p>
    <w:p w14:paraId="28D57116" w14:textId="77777777" w:rsidR="003C0D62" w:rsidRPr="003C0D62" w:rsidRDefault="003C0D62" w:rsidP="003C0D62">
      <w:pPr>
        <w:numPr>
          <w:ilvl w:val="0"/>
          <w:numId w:val="1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Слова-потомки и связь с языком:</w:t>
      </w:r>
    </w:p>
    <w:p w14:paraId="1F603143" w14:textId="77777777" w:rsidR="003C0D62" w:rsidRPr="003C0D62" w:rsidRDefault="003C0D62" w:rsidP="003C0D62">
      <w:pPr>
        <w:numPr>
          <w:ilvl w:val="1"/>
          <w:numId w:val="1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От Жели:</w:t>
      </w:r>
    </w:p>
    <w:p w14:paraId="484E89C4" w14:textId="77777777" w:rsidR="003C0D62" w:rsidRPr="003C0D62" w:rsidRDefault="003C0D62" w:rsidP="003C0D62">
      <w:pPr>
        <w:numPr>
          <w:ilvl w:val="2"/>
          <w:numId w:val="1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Жаль, жалеть, жалость. Прямая этимологическая и семантическая связь. Корень </w:t>
      </w:r>
      <w:r w:rsidRPr="003C0D62">
        <w:rPr>
          <w:rFonts w:ascii="Times New Roman" w:hAnsi="Times New Roman" w:cs="Times New Roman"/>
          <w:i/>
          <w:iCs/>
          <w:sz w:val="28"/>
          <w:szCs w:val="28"/>
        </w:rPr>
        <w:t>жел-</w:t>
      </w:r>
      <w:r w:rsidRPr="003C0D62">
        <w:rPr>
          <w:rFonts w:ascii="Times New Roman" w:hAnsi="Times New Roman" w:cs="Times New Roman"/>
          <w:sz w:val="28"/>
          <w:szCs w:val="28"/>
        </w:rPr>
        <w:t> / </w:t>
      </w:r>
      <w:r w:rsidRPr="003C0D62">
        <w:rPr>
          <w:rFonts w:ascii="Times New Roman" w:hAnsi="Times New Roman" w:cs="Times New Roman"/>
          <w:i/>
          <w:iCs/>
          <w:sz w:val="28"/>
          <w:szCs w:val="28"/>
        </w:rPr>
        <w:t>жал-</w:t>
      </w:r>
      <w:r w:rsidRPr="003C0D62">
        <w:rPr>
          <w:rFonts w:ascii="Times New Roman" w:hAnsi="Times New Roman" w:cs="Times New Roman"/>
          <w:sz w:val="28"/>
          <w:szCs w:val="28"/>
        </w:rPr>
        <w:t> изначально мог нести значение «печаль, скорбь». Ритуальный плач («жаление») был важной частью погребального обряда, которым «заведовала» Желя.</w:t>
      </w:r>
    </w:p>
    <w:p w14:paraId="08080769" w14:textId="77777777" w:rsidR="003C0D62" w:rsidRPr="003C0D62" w:rsidRDefault="003C0D62" w:rsidP="003C0D62">
      <w:pPr>
        <w:numPr>
          <w:ilvl w:val="2"/>
          <w:numId w:val="1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lastRenderedPageBreak/>
        <w:t>Желя в «Слове о полку Игореве» («...уже пустыни Желей силу прикрыша») – это олицетворённая Скорбь, воительница, следующая за погибшими на поле брани.</w:t>
      </w:r>
    </w:p>
    <w:p w14:paraId="37110D81" w14:textId="77777777" w:rsidR="003C0D62" w:rsidRPr="003C0D62" w:rsidRDefault="003C0D62" w:rsidP="003C0D62">
      <w:pPr>
        <w:numPr>
          <w:ilvl w:val="1"/>
          <w:numId w:val="1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От Доли и Недоли:</w:t>
      </w:r>
    </w:p>
    <w:p w14:paraId="243FD6D8" w14:textId="77777777" w:rsidR="003C0D62" w:rsidRPr="003C0D62" w:rsidRDefault="003C0D62" w:rsidP="003C0D62">
      <w:pPr>
        <w:numPr>
          <w:ilvl w:val="2"/>
          <w:numId w:val="1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Доля, счастливый, несчастный. Прямое заимствование мифологического понятия в бытовую лексику. Идея «доли» как части, удела, судьбы – центральная в народном мировоззрении.</w:t>
      </w:r>
    </w:p>
    <w:p w14:paraId="4021F329" w14:textId="77777777" w:rsidR="003C0D62" w:rsidRPr="003C0D62" w:rsidRDefault="003C0D62" w:rsidP="003C0D62">
      <w:pPr>
        <w:numPr>
          <w:ilvl w:val="2"/>
          <w:numId w:val="1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Среча, встреча. Имя Среча связано с «встречать» (древнерус. </w:t>
      </w:r>
      <w:r w:rsidRPr="003C0D62">
        <w:rPr>
          <w:rFonts w:ascii="Times New Roman" w:hAnsi="Times New Roman" w:cs="Times New Roman"/>
          <w:i/>
          <w:iCs/>
          <w:sz w:val="28"/>
          <w:szCs w:val="28"/>
        </w:rPr>
        <w:t>сърѣшти</w:t>
      </w:r>
      <w:r w:rsidRPr="003C0D62">
        <w:rPr>
          <w:rFonts w:ascii="Times New Roman" w:hAnsi="Times New Roman" w:cs="Times New Roman"/>
          <w:sz w:val="28"/>
          <w:szCs w:val="28"/>
        </w:rPr>
        <w:t>).</w:t>
      </w:r>
    </w:p>
    <w:p w14:paraId="717A4BCD" w14:textId="77777777" w:rsidR="003C0D62" w:rsidRPr="003C0D62" w:rsidRDefault="003C0D62" w:rsidP="003C0D62">
      <w:pPr>
        <w:numPr>
          <w:ilvl w:val="2"/>
          <w:numId w:val="1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 xml:space="preserve"> Доля – это то, что человеку «встречается» на жизненном пути. Отсюда же и слово «встреча».</w:t>
      </w:r>
    </w:p>
    <w:p w14:paraId="7BBAE47D" w14:textId="77777777" w:rsidR="003C0D62" w:rsidRPr="003C0D62" w:rsidRDefault="003C0D62" w:rsidP="003C0D62">
      <w:pPr>
        <w:numPr>
          <w:ilvl w:val="2"/>
          <w:numId w:val="1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Удел, уделять. Семантически близко к «доле» как части (уделу), которая выделена человеку.</w:t>
      </w:r>
    </w:p>
    <w:p w14:paraId="4BDC9AB4" w14:textId="77777777" w:rsidR="003C0D62" w:rsidRPr="003C0D62" w:rsidRDefault="003C0D62" w:rsidP="003C0D62">
      <w:pPr>
        <w:numPr>
          <w:ilvl w:val="2"/>
          <w:numId w:val="1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Фразеологизмы: «Такая уж моя доля», «От своей судьбы не уйдёшь», «Недолёный человек» (невезучий) – все они отражают древние представления о предопределённости, персонифицированные в образах Доли и Недоли.</w:t>
      </w:r>
    </w:p>
    <w:p w14:paraId="6927B8A4" w14:textId="77777777" w:rsidR="003C0D62" w:rsidRPr="003C0D62" w:rsidRDefault="003C0D62" w:rsidP="003C0D62">
      <w:pPr>
        <w:numPr>
          <w:ilvl w:val="0"/>
          <w:numId w:val="17"/>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Вывод: Желя, Доля и Недоля – яркий пример того, как язык закрепляет не только имена богов, но и ключевые мифологические концепции (судьба, скорбь). Они перешли из разряда персонифицированных существ в разряд абстрактных, но крайне важных понятий, сохранив при этом свою первоначальную смысловую связь с ритуально-мировоззренческой сферой.</w:t>
      </w:r>
    </w:p>
    <w:p w14:paraId="33E34FD5"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След зимнего праздника: Коляда</w:t>
      </w:r>
    </w:p>
    <w:p w14:paraId="327A7991" w14:textId="77777777" w:rsidR="003C0D62" w:rsidRPr="003C0D62" w:rsidRDefault="003C0D62" w:rsidP="003C0D62">
      <w:pPr>
        <w:numPr>
          <w:ilvl w:val="0"/>
          <w:numId w:val="18"/>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Факт: Коляда – не бог, а персонификация праздника зимнего солнцестояния, знаменующего поворот солнца на лето.</w:t>
      </w:r>
    </w:p>
    <w:p w14:paraId="1F968BB1" w14:textId="77777777" w:rsidR="003C0D62" w:rsidRPr="003C0D62" w:rsidRDefault="003C0D62" w:rsidP="003C0D62">
      <w:pPr>
        <w:numPr>
          <w:ilvl w:val="0"/>
          <w:numId w:val="18"/>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Слова и явления-потомки:</w:t>
      </w:r>
    </w:p>
    <w:p w14:paraId="6D79BADF" w14:textId="77777777" w:rsidR="003C0D62" w:rsidRPr="003C0D62" w:rsidRDefault="003C0D62" w:rsidP="003C0D62">
      <w:pPr>
        <w:numPr>
          <w:ilvl w:val="1"/>
          <w:numId w:val="18"/>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lastRenderedPageBreak/>
        <w:t>Коляда, колядки. Прямое сохранение имени в названии праздника (Святки, период с Рождества до Крещения) и обрядовых песен, которые пели в это время, обходя дома.</w:t>
      </w:r>
    </w:p>
    <w:p w14:paraId="7202F857" w14:textId="77777777" w:rsidR="003C0D62" w:rsidRPr="003C0D62" w:rsidRDefault="003C0D62" w:rsidP="003C0D62">
      <w:pPr>
        <w:numPr>
          <w:ilvl w:val="1"/>
          <w:numId w:val="18"/>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Колдовство? Некоторые исследователи (опираясь на корень </w:t>
      </w:r>
      <w:r w:rsidRPr="003C0D62">
        <w:rPr>
          <w:rFonts w:ascii="Times New Roman" w:hAnsi="Times New Roman" w:cs="Times New Roman"/>
          <w:i/>
          <w:iCs/>
          <w:sz w:val="28"/>
          <w:szCs w:val="28"/>
        </w:rPr>
        <w:t>коло</w:t>
      </w:r>
      <w:r w:rsidRPr="003C0D62">
        <w:rPr>
          <w:rFonts w:ascii="Times New Roman" w:hAnsi="Times New Roman" w:cs="Times New Roman"/>
          <w:sz w:val="28"/>
          <w:szCs w:val="28"/>
        </w:rPr>
        <w:t> – круг, колесо, солнце) видят отдалённую связь между именем Коляды, символикой солнечного круга и понятием «колдовства» как магии, связанной с природными циклами. Однако эта связь является гипотетической и не является прямой.</w:t>
      </w:r>
    </w:p>
    <w:p w14:paraId="76FE2135" w14:textId="77777777" w:rsidR="003C0D62" w:rsidRPr="003C0D62" w:rsidRDefault="003C0D62" w:rsidP="003C0D62">
      <w:pPr>
        <w:numPr>
          <w:ilvl w:val="1"/>
          <w:numId w:val="18"/>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Календарь. Наиболее убедительная научная версия связывает имя </w:t>
      </w:r>
      <w:r w:rsidRPr="003C0D62">
        <w:rPr>
          <w:rFonts w:ascii="Times New Roman" w:hAnsi="Times New Roman" w:cs="Times New Roman"/>
          <w:i/>
          <w:iCs/>
          <w:sz w:val="28"/>
          <w:szCs w:val="28"/>
        </w:rPr>
        <w:t>Коляда</w:t>
      </w:r>
      <w:r w:rsidRPr="003C0D62">
        <w:rPr>
          <w:rFonts w:ascii="Times New Roman" w:hAnsi="Times New Roman" w:cs="Times New Roman"/>
          <w:sz w:val="28"/>
          <w:szCs w:val="28"/>
        </w:rPr>
        <w:t> с латинским </w:t>
      </w:r>
      <w:r w:rsidRPr="003C0D62">
        <w:rPr>
          <w:rFonts w:ascii="Times New Roman" w:hAnsi="Times New Roman" w:cs="Times New Roman"/>
          <w:i/>
          <w:iCs/>
          <w:sz w:val="28"/>
          <w:szCs w:val="28"/>
        </w:rPr>
        <w:t>calendae</w:t>
      </w:r>
      <w:r w:rsidRPr="003C0D62">
        <w:rPr>
          <w:rFonts w:ascii="Times New Roman" w:hAnsi="Times New Roman" w:cs="Times New Roman"/>
          <w:sz w:val="28"/>
          <w:szCs w:val="28"/>
        </w:rPr>
        <w:t> (первый день месяца), что подчёркивает связь с началом нового цикла – солнечного года. Таким образом, через славянское заимствование этот корень косвенно повлиял и на русское слово «календарь».</w:t>
      </w:r>
    </w:p>
    <w:p w14:paraId="0E4CD4FC" w14:textId="77777777" w:rsidR="003C0D62" w:rsidRPr="003C0D62" w:rsidRDefault="003C0D62" w:rsidP="003C0D62">
      <w:pPr>
        <w:numPr>
          <w:ilvl w:val="0"/>
          <w:numId w:val="18"/>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Вывод: Коляда оставил след в языке не как божество, а как ритуально-фольклорный и календарный термин. Его имя закрепилось в названии одного из главных народных праздников и связанных с ним обрядов, демонстрируя, как языческие традиции адаптировались в новом культурном контексте. Связь с понятием «круга» (солнца, года) остаётся важным смысловым элементом.</w:t>
      </w:r>
    </w:p>
    <w:p w14:paraId="34937C39"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След богини гармонии: Лада</w:t>
      </w:r>
    </w:p>
    <w:p w14:paraId="191164C9" w14:textId="77777777" w:rsidR="003C0D62" w:rsidRPr="003C0D62" w:rsidRDefault="003C0D62" w:rsidP="003C0D62">
      <w:pPr>
        <w:numPr>
          <w:ilvl w:val="0"/>
          <w:numId w:val="4"/>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Факт: Корень </w:t>
      </w:r>
      <w:r w:rsidRPr="003C0D62">
        <w:rPr>
          <w:rFonts w:ascii="Times New Roman" w:hAnsi="Times New Roman" w:cs="Times New Roman"/>
          <w:i/>
          <w:iCs/>
          <w:sz w:val="28"/>
          <w:szCs w:val="28"/>
        </w:rPr>
        <w:t>лад-</w:t>
      </w:r>
      <w:r w:rsidRPr="003C0D62">
        <w:rPr>
          <w:rFonts w:ascii="Times New Roman" w:hAnsi="Times New Roman" w:cs="Times New Roman"/>
          <w:sz w:val="28"/>
          <w:szCs w:val="28"/>
        </w:rPr>
        <w:t> является одним из древнейших в индоевропейских языках со значением «хорошо, красиво, мирно».</w:t>
      </w:r>
    </w:p>
    <w:p w14:paraId="4B5430D6" w14:textId="77777777" w:rsidR="003C0D62" w:rsidRPr="003C0D62" w:rsidRDefault="003C0D62" w:rsidP="003C0D62">
      <w:pPr>
        <w:numPr>
          <w:ilvl w:val="0"/>
          <w:numId w:val="4"/>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Слова-потомки:</w:t>
      </w:r>
    </w:p>
    <w:p w14:paraId="77E255F5" w14:textId="77777777" w:rsidR="003C0D62" w:rsidRPr="003C0D62" w:rsidRDefault="003C0D62" w:rsidP="003C0D62">
      <w:pPr>
        <w:numPr>
          <w:ilvl w:val="1"/>
          <w:numId w:val="4"/>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Ладить, наладить, сладить. Прямая проекция функции богини согласия на установление гармоничных отношений между людьми или частями механизма.</w:t>
      </w:r>
    </w:p>
    <w:p w14:paraId="41089E80" w14:textId="77777777" w:rsidR="003C0D62" w:rsidRPr="003C0D62" w:rsidRDefault="003C0D62" w:rsidP="003C0D62">
      <w:pPr>
        <w:numPr>
          <w:ilvl w:val="1"/>
          <w:numId w:val="4"/>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Ладушки. Детская игра-приговорка, имитирующая рукопожатие или хлопки в ладоши как знак договора, согласия.</w:t>
      </w:r>
    </w:p>
    <w:p w14:paraId="02B57024" w14:textId="77777777" w:rsidR="003C0D62" w:rsidRPr="003C0D62" w:rsidRDefault="003C0D62" w:rsidP="003C0D62">
      <w:pPr>
        <w:numPr>
          <w:ilvl w:val="1"/>
          <w:numId w:val="4"/>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lastRenderedPageBreak/>
        <w:t>Ладонь. Учёные (М. Фасмер) предполагают, что слово связано с идеей «ровной, гладкой поверхности», а также с жестом поглаживания, умиротворения.</w:t>
      </w:r>
    </w:p>
    <w:p w14:paraId="059BCE2D" w14:textId="77777777" w:rsidR="003C0D62" w:rsidRPr="003C0D62" w:rsidRDefault="003C0D62" w:rsidP="003C0D62">
      <w:pPr>
        <w:numPr>
          <w:ilvl w:val="1"/>
          <w:numId w:val="4"/>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Ладный, ладно. Оценочные слова, означающие состояние гармонии, красоты, правильности.</w:t>
      </w:r>
    </w:p>
    <w:p w14:paraId="45415790" w14:textId="77777777" w:rsidR="003C0D62" w:rsidRPr="003C0D62" w:rsidRDefault="003C0D62" w:rsidP="003C0D62">
      <w:pPr>
        <w:numPr>
          <w:ilvl w:val="0"/>
          <w:numId w:val="4"/>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Вывод: Имя Лада стало нарицательным для огромного пласта лексики, связанной с миром, согласием и красотой.</w:t>
      </w:r>
    </w:p>
    <w:p w14:paraId="76C8F728" w14:textId="77777777" w:rsidR="003C0D62" w:rsidRPr="003C0D62" w:rsidRDefault="003C0D62" w:rsidP="003C0D62">
      <w:pPr>
        <w:spacing w:after="0" w:line="360" w:lineRule="auto"/>
        <w:ind w:firstLine="709"/>
        <w:jc w:val="both"/>
        <w:rPr>
          <w:rFonts w:ascii="Times New Roman" w:hAnsi="Times New Roman" w:cs="Times New Roman"/>
          <w:sz w:val="28"/>
          <w:szCs w:val="28"/>
        </w:rPr>
      </w:pPr>
    </w:p>
    <w:p w14:paraId="16BEB1DE"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След богини нежности: Леля</w:t>
      </w:r>
    </w:p>
    <w:p w14:paraId="2CBA60B3" w14:textId="77777777" w:rsidR="003C0D62" w:rsidRPr="003C0D62" w:rsidRDefault="003C0D62" w:rsidP="003C0D62">
      <w:pPr>
        <w:numPr>
          <w:ilvl w:val="0"/>
          <w:numId w:val="14"/>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Факт: Леля – богиня весеннего расцвета, девичьей любви и нежности.</w:t>
      </w:r>
    </w:p>
    <w:p w14:paraId="051C7EB5" w14:textId="77777777" w:rsidR="003C0D62" w:rsidRPr="003C0D62" w:rsidRDefault="003C0D62" w:rsidP="003C0D62">
      <w:pPr>
        <w:numPr>
          <w:ilvl w:val="0"/>
          <w:numId w:val="14"/>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Слова-потомки:</w:t>
      </w:r>
    </w:p>
    <w:p w14:paraId="3135AAC4" w14:textId="77777777" w:rsidR="003C0D62" w:rsidRPr="003C0D62" w:rsidRDefault="003C0D62" w:rsidP="003C0D62">
      <w:pPr>
        <w:numPr>
          <w:ilvl w:val="1"/>
          <w:numId w:val="14"/>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Лелеять – нежно заботиться, холить, бережно растить. Прямое отражение ласкового, заботливого аспекта богини.</w:t>
      </w:r>
    </w:p>
    <w:p w14:paraId="72E4DFD7" w14:textId="77777777" w:rsidR="003C0D62" w:rsidRPr="003C0D62" w:rsidRDefault="003C0D62" w:rsidP="003C0D62">
      <w:pPr>
        <w:numPr>
          <w:ilvl w:val="1"/>
          <w:numId w:val="14"/>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Ляля, Лёля – уменьшительно-ласкательные имена для девочки, отголосок древнего культа.</w:t>
      </w:r>
    </w:p>
    <w:p w14:paraId="516C359D" w14:textId="77777777" w:rsidR="003C0D62" w:rsidRPr="003C0D62" w:rsidRDefault="003C0D62" w:rsidP="003C0D62">
      <w:pPr>
        <w:numPr>
          <w:ilvl w:val="0"/>
          <w:numId w:val="14"/>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Вывод: Имя Лели сохранилось в глаголе, выражающем нежную заботу, и в ласкательных прозвищах.</w:t>
      </w:r>
    </w:p>
    <w:p w14:paraId="3F51A146" w14:textId="77777777" w:rsidR="003C0D62" w:rsidRPr="003C0D62" w:rsidRDefault="003C0D62" w:rsidP="003C0D62">
      <w:pPr>
        <w:spacing w:after="0" w:line="360" w:lineRule="auto"/>
        <w:ind w:firstLine="709"/>
        <w:jc w:val="both"/>
        <w:rPr>
          <w:rFonts w:ascii="Times New Roman" w:hAnsi="Times New Roman" w:cs="Times New Roman"/>
          <w:sz w:val="28"/>
          <w:szCs w:val="28"/>
        </w:rPr>
      </w:pPr>
    </w:p>
    <w:p w14:paraId="39A4E115"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След богини судьбы: Мокошь</w:t>
      </w:r>
    </w:p>
    <w:p w14:paraId="055BB6A1" w14:textId="77777777" w:rsidR="003C0D62" w:rsidRPr="003C0D62" w:rsidRDefault="003C0D62" w:rsidP="003C0D62">
      <w:pPr>
        <w:numPr>
          <w:ilvl w:val="0"/>
          <w:numId w:val="8"/>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Факт: Имя связано с корнем </w:t>
      </w:r>
      <w:r w:rsidRPr="003C0D62">
        <w:rPr>
          <w:rFonts w:ascii="Times New Roman" w:hAnsi="Times New Roman" w:cs="Times New Roman"/>
          <w:i/>
          <w:iCs/>
          <w:sz w:val="28"/>
          <w:szCs w:val="28"/>
        </w:rPr>
        <w:t>mok-</w:t>
      </w:r>
      <w:r w:rsidRPr="003C0D62">
        <w:rPr>
          <w:rFonts w:ascii="Times New Roman" w:hAnsi="Times New Roman" w:cs="Times New Roman"/>
          <w:sz w:val="28"/>
          <w:szCs w:val="28"/>
        </w:rPr>
        <w:t> (мокнуть) и, возможно, с </w:t>
      </w:r>
      <w:r w:rsidRPr="003C0D62">
        <w:rPr>
          <w:rFonts w:ascii="Times New Roman" w:hAnsi="Times New Roman" w:cs="Times New Roman"/>
          <w:i/>
          <w:iCs/>
          <w:sz w:val="28"/>
          <w:szCs w:val="28"/>
        </w:rPr>
        <w:t>mokos-</w:t>
      </w:r>
      <w:r w:rsidRPr="003C0D62">
        <w:rPr>
          <w:rFonts w:ascii="Times New Roman" w:hAnsi="Times New Roman" w:cs="Times New Roman"/>
          <w:sz w:val="28"/>
          <w:szCs w:val="28"/>
        </w:rPr>
        <w:t> (прядение).</w:t>
      </w:r>
    </w:p>
    <w:p w14:paraId="2A79E35B" w14:textId="77777777" w:rsidR="003C0D62" w:rsidRPr="003C0D62" w:rsidRDefault="003C0D62" w:rsidP="003C0D62">
      <w:pPr>
        <w:numPr>
          <w:ilvl w:val="0"/>
          <w:numId w:val="8"/>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Слова-потомки:</w:t>
      </w:r>
    </w:p>
    <w:p w14:paraId="2113DBA0" w14:textId="77777777" w:rsidR="003C0D62" w:rsidRPr="003C0D62" w:rsidRDefault="003C0D62" w:rsidP="003C0D62">
      <w:pPr>
        <w:numPr>
          <w:ilvl w:val="1"/>
          <w:numId w:val="8"/>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Мокрый. Связь с влагой, необходимой для плодородия, которым заведовала Мокошь.</w:t>
      </w:r>
    </w:p>
    <w:p w14:paraId="11DD3A22" w14:textId="77777777" w:rsidR="003C0D62" w:rsidRPr="003C0D62" w:rsidRDefault="003C0D62" w:rsidP="003C0D62">
      <w:pPr>
        <w:numPr>
          <w:ilvl w:val="1"/>
          <w:numId w:val="8"/>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Покос, кошенина? Некоторые исследователи видят связь с уборкой урожая (косой) или с понятием «кош» (жребий, корзина для пряжи), но это менее доказательно.</w:t>
      </w:r>
    </w:p>
    <w:p w14:paraId="6F0BD5E2" w14:textId="77777777" w:rsidR="003C0D62" w:rsidRPr="003C0D62" w:rsidRDefault="003C0D62" w:rsidP="003C0D62">
      <w:pPr>
        <w:numPr>
          <w:ilvl w:val="0"/>
          <w:numId w:val="8"/>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lastRenderedPageBreak/>
        <w:t>Вывод: Имя Мокоши, вероятно, сохранилось в словах, связанных с влагой и плодородием.</w:t>
      </w:r>
    </w:p>
    <w:p w14:paraId="44EF63EB"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След громовержца: Перун</w:t>
      </w:r>
    </w:p>
    <w:p w14:paraId="2ED8FB40" w14:textId="77777777" w:rsidR="003C0D62" w:rsidRPr="003C0D62" w:rsidRDefault="003C0D62" w:rsidP="003C0D62">
      <w:pPr>
        <w:numPr>
          <w:ilvl w:val="0"/>
          <w:numId w:val="9"/>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Факт: Прямых слов-потомков в русском меньше, так как его имя было табуировано (запрещено к произношению) с приходом христианства.</w:t>
      </w:r>
    </w:p>
    <w:p w14:paraId="552B87A9" w14:textId="77777777" w:rsidR="003C0D62" w:rsidRPr="003C0D62" w:rsidRDefault="003C0D62" w:rsidP="003C0D62">
      <w:pPr>
        <w:numPr>
          <w:ilvl w:val="0"/>
          <w:numId w:val="9"/>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Слова и явления:</w:t>
      </w:r>
    </w:p>
    <w:p w14:paraId="02004E31" w14:textId="77777777" w:rsidR="003C0D62" w:rsidRPr="003C0D62" w:rsidRDefault="003C0D62" w:rsidP="003C0D62">
      <w:pPr>
        <w:numPr>
          <w:ilvl w:val="1"/>
          <w:numId w:val="9"/>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Перуны (устар.) – поэтическое название молний и грома.</w:t>
      </w:r>
    </w:p>
    <w:p w14:paraId="60C46193" w14:textId="77777777" w:rsidR="003C0D62" w:rsidRPr="003C0D62" w:rsidRDefault="003C0D62" w:rsidP="003C0D62">
      <w:pPr>
        <w:numPr>
          <w:ilvl w:val="1"/>
          <w:numId w:val="9"/>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Перун в славянских языках стал обозначать виды растений с «огненными» свойствами: например, в польском </w:t>
      </w:r>
      <w:r w:rsidRPr="003C0D62">
        <w:rPr>
          <w:rFonts w:ascii="Times New Roman" w:hAnsi="Times New Roman" w:cs="Times New Roman"/>
          <w:i/>
          <w:iCs/>
          <w:sz w:val="28"/>
          <w:szCs w:val="28"/>
        </w:rPr>
        <w:t>piorun</w:t>
      </w:r>
      <w:r w:rsidRPr="003C0D62">
        <w:rPr>
          <w:rFonts w:ascii="Times New Roman" w:hAnsi="Times New Roman" w:cs="Times New Roman"/>
          <w:sz w:val="28"/>
          <w:szCs w:val="28"/>
        </w:rPr>
        <w:t> – «гром», а </w:t>
      </w:r>
      <w:r w:rsidRPr="003C0D62">
        <w:rPr>
          <w:rFonts w:ascii="Times New Roman" w:hAnsi="Times New Roman" w:cs="Times New Roman"/>
          <w:i/>
          <w:iCs/>
          <w:sz w:val="28"/>
          <w:szCs w:val="28"/>
        </w:rPr>
        <w:t>perun</w:t>
      </w:r>
      <w:r w:rsidRPr="003C0D62">
        <w:rPr>
          <w:rFonts w:ascii="Times New Roman" w:hAnsi="Times New Roman" w:cs="Times New Roman"/>
          <w:sz w:val="28"/>
          <w:szCs w:val="28"/>
        </w:rPr>
        <w:t> – «рута» (растение).</w:t>
      </w:r>
    </w:p>
    <w:p w14:paraId="68E031F3" w14:textId="77777777" w:rsidR="003C0D62" w:rsidRPr="003C0D62" w:rsidRDefault="003C0D62" w:rsidP="003C0D62">
      <w:pPr>
        <w:numPr>
          <w:ilvl w:val="1"/>
          <w:numId w:val="9"/>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Научный факт о фразеологизме: Выражение «После дождичка в четверг» некоторые учёные возводят к древним ритуалам в честь Перуна, которые могли совершаться по четвергам (день, позже посвящённый Юпитеру-Тору-Перуну).</w:t>
      </w:r>
    </w:p>
    <w:p w14:paraId="7BE9172F" w14:textId="77777777" w:rsidR="003C0D62" w:rsidRPr="003C0D62" w:rsidRDefault="003C0D62" w:rsidP="003C0D62">
      <w:pPr>
        <w:numPr>
          <w:ilvl w:val="0"/>
          <w:numId w:val="9"/>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Вывод: Следы имени Перуна в русском языке единичны и часто опосредованы, что подтверждает теорию табуирования.</w:t>
      </w:r>
    </w:p>
    <w:p w14:paraId="711FA4A5"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След бога-творца: Род</w:t>
      </w:r>
    </w:p>
    <w:p w14:paraId="65FC417B" w14:textId="77777777" w:rsidR="003C0D62" w:rsidRPr="003C0D62" w:rsidRDefault="003C0D62" w:rsidP="003C0D62">
      <w:pPr>
        <w:numPr>
          <w:ilvl w:val="0"/>
          <w:numId w:val="10"/>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Факт: Род – верховное божество, связанное с рождением, творением и плодородием.</w:t>
      </w:r>
    </w:p>
    <w:p w14:paraId="1968E91F" w14:textId="77777777" w:rsidR="003C0D62" w:rsidRPr="003C0D62" w:rsidRDefault="003C0D62" w:rsidP="003C0D62">
      <w:pPr>
        <w:numPr>
          <w:ilvl w:val="0"/>
          <w:numId w:val="10"/>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Слова-потомки: От имени Рода произошла обширнейшая лексическая группа, обозначающая всё, что связано с рождением, происхождением и природой:</w:t>
      </w:r>
    </w:p>
    <w:p w14:paraId="68C41124" w14:textId="77777777" w:rsidR="003C0D62" w:rsidRPr="003C0D62" w:rsidRDefault="003C0D62" w:rsidP="003C0D62">
      <w:pPr>
        <w:numPr>
          <w:ilvl w:val="1"/>
          <w:numId w:val="10"/>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Род, родить, рождение, родители, родина, народ, порода.</w:t>
      </w:r>
    </w:p>
    <w:p w14:paraId="44D28BD6" w14:textId="77777777" w:rsidR="003C0D62" w:rsidRPr="003C0D62" w:rsidRDefault="003C0D62" w:rsidP="003C0D62">
      <w:pPr>
        <w:numPr>
          <w:ilvl w:val="1"/>
          <w:numId w:val="10"/>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Природа (то, что при Роде, создано им).</w:t>
      </w:r>
    </w:p>
    <w:p w14:paraId="5C4B70F3" w14:textId="77777777" w:rsidR="003C0D62" w:rsidRPr="003C0D62" w:rsidRDefault="003C0D62" w:rsidP="003C0D62">
      <w:pPr>
        <w:numPr>
          <w:ilvl w:val="1"/>
          <w:numId w:val="10"/>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Урожай (рождение плодов).</w:t>
      </w:r>
    </w:p>
    <w:p w14:paraId="5538FCCF" w14:textId="77777777" w:rsidR="003C0D62" w:rsidRPr="003C0D62" w:rsidRDefault="003C0D62" w:rsidP="003C0D62">
      <w:pPr>
        <w:numPr>
          <w:ilvl w:val="1"/>
          <w:numId w:val="10"/>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Родник (источник, место «рождения» воды).</w:t>
      </w:r>
    </w:p>
    <w:p w14:paraId="06476593" w14:textId="77777777" w:rsidR="003C0D62" w:rsidRPr="003C0D62" w:rsidRDefault="003C0D62" w:rsidP="003C0D62">
      <w:pPr>
        <w:numPr>
          <w:ilvl w:val="1"/>
          <w:numId w:val="10"/>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Безродный, благородный, урод, выродок (оценочные слова, связанные с происхождением).</w:t>
      </w:r>
    </w:p>
    <w:p w14:paraId="7C1059BE" w14:textId="77777777" w:rsidR="003C0D62" w:rsidRPr="003C0D62" w:rsidRDefault="003C0D62" w:rsidP="003C0D62">
      <w:pPr>
        <w:numPr>
          <w:ilvl w:val="0"/>
          <w:numId w:val="10"/>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lastRenderedPageBreak/>
        <w:t>Вывод: Род – один из самых продуктивных теонимов, ставший основой для целого концептуального поля, связанного с жизнью, происхождением и мирозданием.</w:t>
      </w:r>
    </w:p>
    <w:p w14:paraId="01AD43FF"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След небесного кузнеца: Сварог</w:t>
      </w:r>
    </w:p>
    <w:p w14:paraId="6F164DEC" w14:textId="77777777" w:rsidR="003C0D62" w:rsidRPr="003C0D62" w:rsidRDefault="003C0D62" w:rsidP="003C0D62">
      <w:pPr>
        <w:numPr>
          <w:ilvl w:val="0"/>
          <w:numId w:val="11"/>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Факт: Сварог – бог неба и небесного огня, божественный кузнец.</w:t>
      </w:r>
    </w:p>
    <w:p w14:paraId="45B85118" w14:textId="77777777" w:rsidR="003C0D62" w:rsidRPr="003C0D62" w:rsidRDefault="003C0D62" w:rsidP="003C0D62">
      <w:pPr>
        <w:numPr>
          <w:ilvl w:val="0"/>
          <w:numId w:val="11"/>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Слова-потомки: С именем Сварога связаны слова с корнями *-вар-* и *-жар-*, обозначающие процессы, связанные с огнём, теплом и обработкой:</w:t>
      </w:r>
    </w:p>
    <w:p w14:paraId="4B0BE7F3" w14:textId="77777777" w:rsidR="003C0D62" w:rsidRPr="003C0D62" w:rsidRDefault="003C0D62" w:rsidP="003C0D62">
      <w:pPr>
        <w:numPr>
          <w:ilvl w:val="1"/>
          <w:numId w:val="11"/>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Варить, сварка, повар, самовар, варенье.</w:t>
      </w:r>
    </w:p>
    <w:p w14:paraId="22CE3423" w14:textId="77777777" w:rsidR="003C0D62" w:rsidRPr="003C0D62" w:rsidRDefault="003C0D62" w:rsidP="003C0D62">
      <w:pPr>
        <w:numPr>
          <w:ilvl w:val="1"/>
          <w:numId w:val="11"/>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Жар, жаркое, пожар.</w:t>
      </w:r>
    </w:p>
    <w:p w14:paraId="5BB2FAE7" w14:textId="77777777" w:rsidR="003C0D62" w:rsidRPr="003C0D62" w:rsidRDefault="003C0D62" w:rsidP="003C0D62">
      <w:pPr>
        <w:numPr>
          <w:ilvl w:val="1"/>
          <w:numId w:val="11"/>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Тварь (изначально – «сотворённое», создание Сварогом).</w:t>
      </w:r>
    </w:p>
    <w:p w14:paraId="7C506819" w14:textId="77777777" w:rsidR="003C0D62" w:rsidRPr="003C0D62" w:rsidRDefault="003C0D62" w:rsidP="003C0D62">
      <w:pPr>
        <w:numPr>
          <w:ilvl w:val="1"/>
          <w:numId w:val="11"/>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Утварь (предметы обихода, возможно, созданные искусством).</w:t>
      </w:r>
    </w:p>
    <w:p w14:paraId="33B694C6" w14:textId="77777777" w:rsidR="003C0D62" w:rsidRPr="003C0D62" w:rsidRDefault="003C0D62" w:rsidP="003C0D62">
      <w:pPr>
        <w:numPr>
          <w:ilvl w:val="0"/>
          <w:numId w:val="11"/>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Вывод: Имя Сварога дало начало лексике, связанной с творением через огонь и ремесло.</w:t>
      </w:r>
    </w:p>
    <w:p w14:paraId="1801FE62"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След солнечного диска: Хорс</w:t>
      </w:r>
    </w:p>
    <w:p w14:paraId="1F88B691" w14:textId="77777777" w:rsidR="003C0D62" w:rsidRPr="003C0D62" w:rsidRDefault="003C0D62" w:rsidP="003C0D62">
      <w:pPr>
        <w:numPr>
          <w:ilvl w:val="0"/>
          <w:numId w:val="12"/>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Факт: Хорс – бог солнечного диска, движение которого упорядочивает мир.</w:t>
      </w:r>
    </w:p>
    <w:p w14:paraId="5AD09EA8" w14:textId="77777777" w:rsidR="003C0D62" w:rsidRPr="003C0D62" w:rsidRDefault="003C0D62" w:rsidP="003C0D62">
      <w:pPr>
        <w:numPr>
          <w:ilvl w:val="0"/>
          <w:numId w:val="12"/>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Слова-потомки: С именем Хорса этимологи связывают слова, обозначающие круг, округлость, красоту и порядок:</w:t>
      </w:r>
    </w:p>
    <w:p w14:paraId="106385E6" w14:textId="77777777" w:rsidR="003C0D62" w:rsidRPr="003C0D62" w:rsidRDefault="003C0D62" w:rsidP="003C0D62">
      <w:pPr>
        <w:numPr>
          <w:ilvl w:val="1"/>
          <w:numId w:val="12"/>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Хорошо, хоромы (круговая застройка).</w:t>
      </w:r>
    </w:p>
    <w:p w14:paraId="55148D7D" w14:textId="77777777" w:rsidR="003C0D62" w:rsidRPr="003C0D62" w:rsidRDefault="003C0D62" w:rsidP="003C0D62">
      <w:pPr>
        <w:numPr>
          <w:ilvl w:val="1"/>
          <w:numId w:val="12"/>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Хоровод (движение по кругу).</w:t>
      </w:r>
    </w:p>
    <w:p w14:paraId="1084D273" w14:textId="77777777" w:rsidR="003C0D62" w:rsidRPr="003C0D62" w:rsidRDefault="003C0D62" w:rsidP="003C0D62">
      <w:pPr>
        <w:numPr>
          <w:ilvl w:val="1"/>
          <w:numId w:val="12"/>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Хоругвь (знамя, возможно, с солнечной символикой).</w:t>
      </w:r>
    </w:p>
    <w:p w14:paraId="528A37AE" w14:textId="77777777" w:rsidR="003C0D62" w:rsidRPr="003C0D62" w:rsidRDefault="003C0D62" w:rsidP="003C0D62">
      <w:pPr>
        <w:numPr>
          <w:ilvl w:val="1"/>
          <w:numId w:val="12"/>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Хоронить (изначально – «прятать», «укрывать», возможно, как солнце «прячется» на ночь, что позднее сузилось до значения погребения).</w:t>
      </w:r>
    </w:p>
    <w:p w14:paraId="1B86E701" w14:textId="77777777" w:rsidR="003C0D62" w:rsidRPr="003C0D62" w:rsidRDefault="003C0D62" w:rsidP="003C0D62">
      <w:pPr>
        <w:numPr>
          <w:ilvl w:val="0"/>
          <w:numId w:val="12"/>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Вывод: Следы культа Хорса видны в словах, означающих гармонию, круг и, возможно, цикличность.</w:t>
      </w:r>
    </w:p>
    <w:p w14:paraId="2158CE35" w14:textId="77777777" w:rsidR="003C0D62" w:rsidRPr="003C0D62" w:rsidRDefault="003C0D62" w:rsidP="003C0D62">
      <w:pPr>
        <w:spacing w:after="0" w:line="360" w:lineRule="auto"/>
        <w:ind w:firstLine="709"/>
        <w:jc w:val="both"/>
        <w:rPr>
          <w:rFonts w:ascii="Times New Roman" w:hAnsi="Times New Roman" w:cs="Times New Roman"/>
          <w:sz w:val="28"/>
          <w:szCs w:val="28"/>
        </w:rPr>
      </w:pPr>
    </w:p>
    <w:p w14:paraId="66EB8D9C"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След бога-хранителя: Чур</w:t>
      </w:r>
    </w:p>
    <w:p w14:paraId="75A48903" w14:textId="77777777" w:rsidR="003C0D62" w:rsidRPr="003C0D62" w:rsidRDefault="003C0D62" w:rsidP="003C0D62">
      <w:pPr>
        <w:numPr>
          <w:ilvl w:val="0"/>
          <w:numId w:val="15"/>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lastRenderedPageBreak/>
        <w:t>Факт: Чур – бог-пограничник и охранитель, связанный с культом предков.</w:t>
      </w:r>
    </w:p>
    <w:p w14:paraId="44293525" w14:textId="77777777" w:rsidR="003C0D62" w:rsidRPr="003C0D62" w:rsidRDefault="003C0D62" w:rsidP="003C0D62">
      <w:pPr>
        <w:numPr>
          <w:ilvl w:val="0"/>
          <w:numId w:val="15"/>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Слова и выражения-потомки:</w:t>
      </w:r>
    </w:p>
    <w:p w14:paraId="7BE8AC6C" w14:textId="77777777" w:rsidR="003C0D62" w:rsidRPr="003C0D62" w:rsidRDefault="003C0D62" w:rsidP="003C0D62">
      <w:pPr>
        <w:numPr>
          <w:ilvl w:val="1"/>
          <w:numId w:val="15"/>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«Чур меня!» – архаичное обережное выражение, призыв к богу-охранителю о защите от злой силы или опасности. Функциональный аналог «оберегись» или «защити».</w:t>
      </w:r>
    </w:p>
    <w:p w14:paraId="282B9F3A" w14:textId="77777777" w:rsidR="003C0D62" w:rsidRPr="003C0D62" w:rsidRDefault="003C0D62" w:rsidP="003C0D62">
      <w:pPr>
        <w:numPr>
          <w:ilvl w:val="1"/>
          <w:numId w:val="15"/>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«Чур моё!» – заявление прав на что-либо, отсылка к охранительной функции Чура над имуществом и границами.</w:t>
      </w:r>
    </w:p>
    <w:p w14:paraId="2C882E71" w14:textId="77777777" w:rsidR="003C0D62" w:rsidRPr="003C0D62" w:rsidRDefault="003C0D62" w:rsidP="003C0D62">
      <w:pPr>
        <w:numPr>
          <w:ilvl w:val="1"/>
          <w:numId w:val="15"/>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Пращур – древний предок, родоначальник. Слово напрямую содержит корень </w:t>
      </w:r>
      <w:r w:rsidRPr="003C0D62">
        <w:rPr>
          <w:rFonts w:ascii="Times New Roman" w:hAnsi="Times New Roman" w:cs="Times New Roman"/>
          <w:i/>
          <w:iCs/>
          <w:sz w:val="28"/>
          <w:szCs w:val="28"/>
        </w:rPr>
        <w:t>чур</w:t>
      </w:r>
      <w:r w:rsidRPr="003C0D62">
        <w:rPr>
          <w:rFonts w:ascii="Times New Roman" w:hAnsi="Times New Roman" w:cs="Times New Roman"/>
          <w:sz w:val="28"/>
          <w:szCs w:val="28"/>
        </w:rPr>
        <w:t>, указывая на связь Чура с духами предков, охраняющими род.</w:t>
      </w:r>
    </w:p>
    <w:p w14:paraId="7F6A6BA1" w14:textId="77777777" w:rsidR="003C0D62" w:rsidRPr="003C0D62" w:rsidRDefault="003C0D62" w:rsidP="003C0D62">
      <w:pPr>
        <w:numPr>
          <w:ilvl w:val="0"/>
          <w:numId w:val="15"/>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Вывод: Имя Чура не образовало новых слов, но уникальным образом «законсервировалось» в устойчивых обережных формулах, дошедших до наших дней, и в слове пращур.</w:t>
      </w:r>
    </w:p>
    <w:p w14:paraId="6B8C3410"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След весенней силы: Ярило</w:t>
      </w:r>
    </w:p>
    <w:p w14:paraId="7CB631CF" w14:textId="77777777" w:rsidR="003C0D62" w:rsidRPr="003C0D62" w:rsidRDefault="003C0D62" w:rsidP="003C0D62">
      <w:pPr>
        <w:numPr>
          <w:ilvl w:val="0"/>
          <w:numId w:val="5"/>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Факт: Корень *яр-* означал не только «весну», но и «силу, пыл, жар».</w:t>
      </w:r>
    </w:p>
    <w:p w14:paraId="74A1D6E5" w14:textId="77777777" w:rsidR="003C0D62" w:rsidRPr="003C0D62" w:rsidRDefault="003C0D62" w:rsidP="003C0D62">
      <w:pPr>
        <w:numPr>
          <w:ilvl w:val="0"/>
          <w:numId w:val="5"/>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Слова-потомки:</w:t>
      </w:r>
    </w:p>
    <w:p w14:paraId="7FBE0367" w14:textId="77777777" w:rsidR="003C0D62" w:rsidRPr="003C0D62" w:rsidRDefault="003C0D62" w:rsidP="003C0D62">
      <w:pPr>
        <w:numPr>
          <w:ilvl w:val="1"/>
          <w:numId w:val="5"/>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Ярый, ярость. Сохранили значение неконтролируемой, слепой силы, буйства.</w:t>
      </w:r>
    </w:p>
    <w:p w14:paraId="37957C22" w14:textId="77777777" w:rsidR="003C0D62" w:rsidRPr="003C0D62" w:rsidRDefault="003C0D62" w:rsidP="003C0D62">
      <w:pPr>
        <w:numPr>
          <w:ilvl w:val="1"/>
          <w:numId w:val="5"/>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Яриться. Глагол, описывающий состояние сильного возбуждения, гнева.</w:t>
      </w:r>
    </w:p>
    <w:p w14:paraId="7CC7E59C" w14:textId="77777777" w:rsidR="003C0D62" w:rsidRPr="003C0D62" w:rsidRDefault="003C0D62" w:rsidP="003C0D62">
      <w:pPr>
        <w:numPr>
          <w:ilvl w:val="1"/>
          <w:numId w:val="5"/>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Яровой, ярь. Ключевой научный факт: В земледелии яровые культуры (ячмень, овёс) – это культуры весеннего посева. Их название напрямую связано с Ярилой как богом весеннего плодородия. Ярь – устаревшее название медянки, ярко-зелёной краски, цвета молодой травы.</w:t>
      </w:r>
    </w:p>
    <w:p w14:paraId="1BC099E5" w14:textId="77777777" w:rsidR="003C0D62" w:rsidRPr="003C0D62" w:rsidRDefault="003C0D62" w:rsidP="003C0D62">
      <w:pPr>
        <w:numPr>
          <w:ilvl w:val="0"/>
          <w:numId w:val="5"/>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Вывод: Имя Ярилы отразилось в словах, связанных с силой, весной и земледелием.</w:t>
      </w:r>
    </w:p>
    <w:p w14:paraId="46DCA25C" w14:textId="77777777" w:rsidR="003C0D62" w:rsidRPr="003C0D62" w:rsidRDefault="003C0D62" w:rsidP="003C0D62">
      <w:pPr>
        <w:spacing w:after="0" w:line="360" w:lineRule="auto"/>
        <w:jc w:val="both"/>
        <w:rPr>
          <w:rFonts w:ascii="Times New Roman" w:hAnsi="Times New Roman" w:cs="Times New Roman"/>
          <w:sz w:val="28"/>
          <w:szCs w:val="28"/>
        </w:rPr>
      </w:pPr>
    </w:p>
    <w:p w14:paraId="33770BDD"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lastRenderedPageBreak/>
        <w:t>ЗАКЛЮЧЕНИЕ</w:t>
      </w:r>
    </w:p>
    <w:p w14:paraId="4BFAD184" w14:textId="77777777" w:rsidR="003C0D62" w:rsidRPr="003C0D62" w:rsidRDefault="003C0D62" w:rsidP="003C0D62">
      <w:pPr>
        <w:spacing w:after="0" w:line="360" w:lineRule="auto"/>
        <w:ind w:firstLine="709"/>
        <w:jc w:val="center"/>
        <w:rPr>
          <w:rFonts w:ascii="Times New Roman" w:hAnsi="Times New Roman" w:cs="Times New Roman"/>
          <w:sz w:val="28"/>
          <w:szCs w:val="28"/>
        </w:rPr>
      </w:pPr>
    </w:p>
    <w:p w14:paraId="70448C64"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Проведённое исследование позволило сделать следующие основные выводы:</w:t>
      </w:r>
    </w:p>
    <w:p w14:paraId="10CAD78F" w14:textId="77777777" w:rsidR="003C0D62" w:rsidRPr="003C0D62" w:rsidRDefault="003C0D62" w:rsidP="003C0D62">
      <w:pPr>
        <w:numPr>
          <w:ilvl w:val="0"/>
          <w:numId w:val="16"/>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Язык как консерватор культуры. Русский язык оказался исключительно консервативной системой, сохранившей в своей лексике пласт древнейшей мифологической эпохи. Имена богов перестали быть предметом поклонения, но продолжили жизнь как корни слов, формируя целые семантические поля.</w:t>
      </w:r>
    </w:p>
    <w:p w14:paraId="50BC4CE9" w14:textId="77777777" w:rsidR="003C0D62" w:rsidRPr="003C0D62" w:rsidRDefault="003C0D62" w:rsidP="003C0D62">
      <w:pPr>
        <w:numPr>
          <w:ilvl w:val="0"/>
          <w:numId w:val="16"/>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Семантическая преемственность. Связь между функцией бога и значением производных слов почти всегда прямая и логичная: Ярило → ярость (сила), яровой (весенний); Лада → ладить (согласие); Даждьбог → дождь (дар); Род → род, природа (рождение); Чур → «чур меня!» (защита).</w:t>
      </w:r>
    </w:p>
    <w:p w14:paraId="62DF56D1" w14:textId="77777777" w:rsidR="003C0D62" w:rsidRPr="003C0D62" w:rsidRDefault="003C0D62" w:rsidP="003C0D62">
      <w:pPr>
        <w:numPr>
          <w:ilvl w:val="0"/>
          <w:numId w:val="16"/>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Приоритеты древних славян. Наиболее прочно в языке закрепились слова, связанные с аграрными (земледельческими) культами (Ярило, Даждьбог, Мокошь, Род) и социально-бытовыми отношениями (Лада, Велес, Чур). Это говорит о том, что основой жизни была работа на земле, гармония в общине и защита своего рода и территории.</w:t>
      </w:r>
    </w:p>
    <w:p w14:paraId="2D127767" w14:textId="77777777" w:rsidR="003C0D62" w:rsidRPr="003C0D62" w:rsidRDefault="003C0D62" w:rsidP="003C0D62">
      <w:pPr>
        <w:numPr>
          <w:ilvl w:val="0"/>
          <w:numId w:val="16"/>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Универсальность базовых понятий. Наиболее продуктивными оказались теонимы, связанные с фундаментальными для человека категориями: творение и жизнь (Род), огонь и ремесло (Сварог), защита и собственность (Чур), девичья любовь (Леля). Их следы в языке наиболее многочисленны и разнообразны.</w:t>
      </w:r>
    </w:p>
    <w:p w14:paraId="387B7E57" w14:textId="77777777" w:rsidR="003C0D62" w:rsidRPr="003C0D62" w:rsidRDefault="003C0D62" w:rsidP="003C0D62">
      <w:pPr>
        <w:numPr>
          <w:ilvl w:val="0"/>
          <w:numId w:val="16"/>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Дуализм в языке. Существование парных понятий белый/чёрный, связанных с Белобогом и Чернобогом, демонстрирует, как мифологическое противопоставление добра и зла, света и тьмы закрепилось в самой основе цветообозначений и оценочной лексики, а также в фольклорном образе Кощея.</w:t>
      </w:r>
    </w:p>
    <w:p w14:paraId="74AA93DD" w14:textId="77777777" w:rsidR="003C0D62" w:rsidRPr="003C0D62" w:rsidRDefault="003C0D62" w:rsidP="003C0D62">
      <w:pPr>
        <w:numPr>
          <w:ilvl w:val="0"/>
          <w:numId w:val="16"/>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 xml:space="preserve">Эвфемизмы и табу. Некоторые теонимы (например, Перун) подверглись забвению или замене из-за религиозных запретов, что </w:t>
      </w:r>
      <w:r w:rsidRPr="003C0D62">
        <w:rPr>
          <w:rFonts w:ascii="Times New Roman" w:hAnsi="Times New Roman" w:cs="Times New Roman"/>
          <w:sz w:val="28"/>
          <w:szCs w:val="28"/>
        </w:rPr>
        <w:lastRenderedPageBreak/>
        <w:t>подтверждает теорию о влиянии внешних факторов (христианизации) на языковые процессы.</w:t>
      </w:r>
    </w:p>
    <w:p w14:paraId="4EF77155" w14:textId="77777777" w:rsidR="003C0D62" w:rsidRPr="003C0D62" w:rsidRDefault="003C0D62" w:rsidP="003C0D62">
      <w:pPr>
        <w:numPr>
          <w:ilvl w:val="0"/>
          <w:numId w:val="16"/>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Язык как архив верований. Даже сложные и спорные фигуры пантеона, такие как Хорс (солнечный диск), оставили не только прямые лексические следы, но и вплелись в фразеологию, сказочные сюжеты и обрядовые формулы, подтверждая теснейшую связь языка, мифа и ритуала.</w:t>
      </w:r>
    </w:p>
    <w:p w14:paraId="05C3A106" w14:textId="77777777" w:rsidR="003C0D62" w:rsidRPr="003C0D62" w:rsidRDefault="003C0D62" w:rsidP="003C0D62">
      <w:pPr>
        <w:numPr>
          <w:ilvl w:val="0"/>
          <w:numId w:val="16"/>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От персонификаций к абстракциям. Исследование таких фигур, как Желя, Доля, Недоля и Коляда, показывает, что в языке сохранились не только имена могущественных богов, но и названия персонифицированных сил и понятий. Скорбь (Желя) и Судьба (Доля) из мифологических существ превратились в абстрактные, но эмоционально насыщенные слова «жалость» и «доля», а имя календарного персонажа Коляды закрепилось за целым циклом зимних обрядов. Это доказывает, что язык фиксирует не просто пантеон, а всю сложную картину мифологического мировоззрения славян.</w:t>
      </w:r>
    </w:p>
    <w:p w14:paraId="3D05202C"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sz w:val="28"/>
          <w:szCs w:val="28"/>
        </w:rPr>
        <w:t>Проведённое исследование показало, что мы буквально «ходим по языческим следам» каждый день. Наша речь – это живой музей, в котором хранятся древнейшие артефакты славянского мировоззрения. Изучая происхождение слов, мы не просто узнаём новые факты, мы начинаем чувствовать язык как сложный, многослойный организм, чья история насчитывает многие тысячелетия. Понимая, что стоит за словами «дождь», «лад», «род», «чур» или «лелеять», мы становимся ближе к нашим далёким предкам, видевшим в явлениях природы и общественной жизни волю живых, могущественных существ, чьи имена стали неотъемлемой частью нашей обычной речи.</w:t>
      </w:r>
    </w:p>
    <w:p w14:paraId="08B00C48" w14:textId="77777777" w:rsidR="003C0D62" w:rsidRPr="003C0D62" w:rsidRDefault="003C0D62" w:rsidP="003C0D62">
      <w:pPr>
        <w:spacing w:after="0" w:line="360" w:lineRule="auto"/>
        <w:ind w:firstLine="708"/>
        <w:jc w:val="both"/>
        <w:rPr>
          <w:rFonts w:ascii="Times New Roman" w:hAnsi="Times New Roman" w:cs="Times New Roman"/>
          <w:sz w:val="28"/>
          <w:szCs w:val="28"/>
        </w:rPr>
      </w:pPr>
      <w:r w:rsidRPr="003C0D62">
        <w:rPr>
          <w:rFonts w:ascii="Times New Roman" w:hAnsi="Times New Roman" w:cs="Times New Roman"/>
          <w:sz w:val="28"/>
          <w:szCs w:val="28"/>
        </w:rPr>
        <w:t>Русский язык является бесценным архивом, хранящим память не только о великих богах, но и о всей системе мифопоэтических представлений наших предков – о судьбе, жизни, смерти, времени и цикличности природы. Каждое из этих слов – живая нить, связывающая нас с духовным миром древней Руси.</w:t>
      </w:r>
    </w:p>
    <w:p w14:paraId="64D3E6E4" w14:textId="77777777" w:rsidR="003C0D62" w:rsidRPr="003C0D62" w:rsidRDefault="003C0D62" w:rsidP="003C0D62">
      <w:pPr>
        <w:spacing w:after="0" w:line="360" w:lineRule="auto"/>
        <w:ind w:firstLine="709"/>
        <w:jc w:val="both"/>
        <w:rPr>
          <w:rFonts w:ascii="Times New Roman" w:hAnsi="Times New Roman" w:cs="Times New Roman"/>
          <w:sz w:val="28"/>
          <w:szCs w:val="28"/>
        </w:rPr>
      </w:pPr>
    </w:p>
    <w:p w14:paraId="10A07FA8" w14:textId="77777777" w:rsidR="003C0D62" w:rsidRPr="003C0D62" w:rsidRDefault="003C0D62" w:rsidP="003C0D62">
      <w:pPr>
        <w:spacing w:after="0" w:line="360" w:lineRule="auto"/>
        <w:jc w:val="right"/>
        <w:rPr>
          <w:rFonts w:ascii="Times New Roman" w:hAnsi="Times New Roman" w:cs="Times New Roman"/>
          <w:sz w:val="28"/>
          <w:szCs w:val="28"/>
        </w:rPr>
      </w:pPr>
      <w:r w:rsidRPr="003C0D62">
        <w:rPr>
          <w:rFonts w:ascii="Times New Roman" w:hAnsi="Times New Roman" w:cs="Times New Roman"/>
          <w:sz w:val="28"/>
          <w:szCs w:val="28"/>
        </w:rPr>
        <w:lastRenderedPageBreak/>
        <w:t>ПРИЛОЖЕНИЕ</w:t>
      </w:r>
    </w:p>
    <w:p w14:paraId="784E1244" w14:textId="77777777" w:rsidR="003C0D62" w:rsidRPr="003C0D62" w:rsidRDefault="003C0D62" w:rsidP="003C0D62">
      <w:pPr>
        <w:spacing w:after="0" w:line="360" w:lineRule="auto"/>
        <w:jc w:val="center"/>
        <w:rPr>
          <w:rFonts w:ascii="Times New Roman" w:hAnsi="Times New Roman" w:cs="Times New Roman"/>
          <w:sz w:val="28"/>
          <w:szCs w:val="28"/>
        </w:rPr>
      </w:pPr>
      <w:r w:rsidRPr="003C0D62">
        <w:rPr>
          <w:rFonts w:ascii="Times New Roman" w:hAnsi="Times New Roman" w:cs="Times New Roman"/>
          <w:sz w:val="28"/>
          <w:szCs w:val="28"/>
        </w:rPr>
        <w:t>Этимологический словарик</w:t>
      </w:r>
    </w:p>
    <w:p w14:paraId="661FAA6B" w14:textId="77777777" w:rsidR="003C0D62" w:rsidRPr="003C0D62" w:rsidRDefault="003C0D62" w:rsidP="003C0D62">
      <w:pPr>
        <w:spacing w:after="0" w:line="360" w:lineRule="auto"/>
        <w:jc w:val="center"/>
        <w:rPr>
          <w:rFonts w:ascii="Times New Roman" w:hAnsi="Times New Roman" w:cs="Times New Roman"/>
          <w:sz w:val="28"/>
          <w:szCs w:val="28"/>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77"/>
        <w:gridCol w:w="8362"/>
      </w:tblGrid>
      <w:tr w:rsidR="003C0D62" w:rsidRPr="003C0D62" w14:paraId="24BA9F6A" w14:textId="77777777" w:rsidTr="005F2492">
        <w:trPr>
          <w:tblHeader/>
        </w:trPr>
        <w:tc>
          <w:tcPr>
            <w:tcW w:w="0" w:type="auto"/>
            <w:tcMar>
              <w:top w:w="150" w:type="dxa"/>
              <w:left w:w="0" w:type="dxa"/>
              <w:bottom w:w="150" w:type="dxa"/>
              <w:right w:w="240" w:type="dxa"/>
            </w:tcMar>
            <w:vAlign w:val="center"/>
            <w:hideMark/>
          </w:tcPr>
          <w:p w14:paraId="67D9C47A" w14:textId="77777777" w:rsidR="003C0D62" w:rsidRPr="003C0D62" w:rsidRDefault="003C0D62" w:rsidP="003C0D62">
            <w:pPr>
              <w:spacing w:after="0" w:line="360" w:lineRule="auto"/>
              <w:jc w:val="center"/>
              <w:rPr>
                <w:rFonts w:ascii="Times New Roman" w:hAnsi="Times New Roman" w:cs="Times New Roman"/>
                <w:b/>
                <w:bCs/>
                <w:sz w:val="28"/>
                <w:szCs w:val="28"/>
              </w:rPr>
            </w:pPr>
            <w:r w:rsidRPr="003C0D62">
              <w:rPr>
                <w:rFonts w:ascii="Times New Roman" w:hAnsi="Times New Roman" w:cs="Times New Roman"/>
                <w:b/>
                <w:bCs/>
                <w:sz w:val="28"/>
                <w:szCs w:val="28"/>
              </w:rPr>
              <w:t>Слово</w:t>
            </w:r>
          </w:p>
        </w:tc>
        <w:tc>
          <w:tcPr>
            <w:tcW w:w="8439" w:type="dxa"/>
            <w:tcMar>
              <w:top w:w="150" w:type="dxa"/>
              <w:left w:w="240" w:type="dxa"/>
              <w:bottom w:w="150" w:type="dxa"/>
              <w:right w:w="240" w:type="dxa"/>
            </w:tcMar>
            <w:vAlign w:val="center"/>
            <w:hideMark/>
          </w:tcPr>
          <w:p w14:paraId="285374F5" w14:textId="77777777" w:rsidR="003C0D62" w:rsidRPr="003C0D62" w:rsidRDefault="003C0D62" w:rsidP="003C0D62">
            <w:pPr>
              <w:spacing w:after="0" w:line="360" w:lineRule="auto"/>
              <w:jc w:val="center"/>
              <w:rPr>
                <w:rFonts w:ascii="Times New Roman" w:hAnsi="Times New Roman" w:cs="Times New Roman"/>
                <w:b/>
                <w:bCs/>
                <w:sz w:val="28"/>
                <w:szCs w:val="28"/>
              </w:rPr>
            </w:pPr>
            <w:r w:rsidRPr="003C0D62">
              <w:rPr>
                <w:rFonts w:ascii="Times New Roman" w:hAnsi="Times New Roman" w:cs="Times New Roman"/>
                <w:b/>
                <w:bCs/>
                <w:sz w:val="28"/>
                <w:szCs w:val="28"/>
              </w:rPr>
              <w:t>Происхождение и значение</w:t>
            </w:r>
          </w:p>
        </w:tc>
      </w:tr>
      <w:tr w:rsidR="003C0D62" w:rsidRPr="003C0D62" w14:paraId="69E1E9D3" w14:textId="77777777" w:rsidTr="005F2492">
        <w:tc>
          <w:tcPr>
            <w:tcW w:w="0" w:type="auto"/>
            <w:tcMar>
              <w:top w:w="150" w:type="dxa"/>
              <w:left w:w="0" w:type="dxa"/>
              <w:bottom w:w="150" w:type="dxa"/>
              <w:right w:w="240" w:type="dxa"/>
            </w:tcMar>
            <w:vAlign w:val="center"/>
            <w:hideMark/>
          </w:tcPr>
          <w:p w14:paraId="26827921"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Белый</w:t>
            </w:r>
          </w:p>
        </w:tc>
        <w:tc>
          <w:tcPr>
            <w:tcW w:w="8439" w:type="dxa"/>
            <w:tcMar>
              <w:top w:w="150" w:type="dxa"/>
              <w:left w:w="240" w:type="dxa"/>
              <w:bottom w:w="150" w:type="dxa"/>
              <w:right w:w="0" w:type="dxa"/>
            </w:tcMar>
            <w:vAlign w:val="center"/>
            <w:hideMark/>
          </w:tcPr>
          <w:p w14:paraId="766DB5BC"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Общеслав. Связано с идеей светлого начала, восходящего к Белобогу.</w:t>
            </w:r>
          </w:p>
        </w:tc>
      </w:tr>
      <w:tr w:rsidR="003C0D62" w:rsidRPr="003C0D62" w14:paraId="649458F2" w14:textId="77777777" w:rsidTr="005F2492">
        <w:tc>
          <w:tcPr>
            <w:tcW w:w="0" w:type="auto"/>
            <w:tcMar>
              <w:top w:w="150" w:type="dxa"/>
              <w:left w:w="0" w:type="dxa"/>
              <w:bottom w:w="150" w:type="dxa"/>
              <w:right w:w="240" w:type="dxa"/>
            </w:tcMar>
            <w:vAlign w:val="center"/>
            <w:hideMark/>
          </w:tcPr>
          <w:p w14:paraId="1AD43FA9"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Варить</w:t>
            </w:r>
          </w:p>
        </w:tc>
        <w:tc>
          <w:tcPr>
            <w:tcW w:w="8439" w:type="dxa"/>
            <w:tcMar>
              <w:top w:w="150" w:type="dxa"/>
              <w:left w:w="240" w:type="dxa"/>
              <w:bottom w:w="150" w:type="dxa"/>
              <w:right w:w="0" w:type="dxa"/>
            </w:tcMar>
            <w:vAlign w:val="center"/>
            <w:hideMark/>
          </w:tcPr>
          <w:p w14:paraId="5B9B0179"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Общеслав. Связано с именем бога-кузнеца Сварога через корень *-вар-*, обозначающий действие огня и тепла.</w:t>
            </w:r>
          </w:p>
        </w:tc>
      </w:tr>
      <w:tr w:rsidR="003C0D62" w:rsidRPr="003C0D62" w14:paraId="792EF7FD" w14:textId="77777777" w:rsidTr="005F2492">
        <w:tc>
          <w:tcPr>
            <w:tcW w:w="0" w:type="auto"/>
            <w:tcMar>
              <w:top w:w="150" w:type="dxa"/>
              <w:left w:w="0" w:type="dxa"/>
              <w:bottom w:w="150" w:type="dxa"/>
              <w:right w:w="240" w:type="dxa"/>
            </w:tcMar>
            <w:vAlign w:val="center"/>
            <w:hideMark/>
          </w:tcPr>
          <w:p w14:paraId="2A251B86"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Великий</w:t>
            </w:r>
          </w:p>
        </w:tc>
        <w:tc>
          <w:tcPr>
            <w:tcW w:w="8439" w:type="dxa"/>
            <w:tcMar>
              <w:top w:w="150" w:type="dxa"/>
              <w:left w:w="240" w:type="dxa"/>
              <w:bottom w:w="150" w:type="dxa"/>
              <w:right w:w="0" w:type="dxa"/>
            </w:tcMar>
            <w:vAlign w:val="center"/>
            <w:hideMark/>
          </w:tcPr>
          <w:p w14:paraId="6C9DB4D3"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Общеслав. Имеет общий индоевропейский корень </w:t>
            </w:r>
            <w:r w:rsidRPr="003C0D62">
              <w:rPr>
                <w:rFonts w:ascii="Times New Roman" w:hAnsi="Times New Roman" w:cs="Times New Roman"/>
                <w:i/>
                <w:iCs/>
                <w:sz w:val="28"/>
                <w:szCs w:val="28"/>
              </w:rPr>
              <w:t>wel-</w:t>
            </w:r>
            <w:r w:rsidRPr="003C0D62">
              <w:rPr>
                <w:rFonts w:ascii="Times New Roman" w:hAnsi="Times New Roman" w:cs="Times New Roman"/>
                <w:sz w:val="28"/>
                <w:szCs w:val="28"/>
              </w:rPr>
              <w:t> с именем Велес, со значением «большой, мощный».</w:t>
            </w:r>
          </w:p>
        </w:tc>
      </w:tr>
      <w:tr w:rsidR="003C0D62" w:rsidRPr="003C0D62" w14:paraId="0B2AA822" w14:textId="77777777" w:rsidTr="005F2492">
        <w:tc>
          <w:tcPr>
            <w:tcW w:w="0" w:type="auto"/>
            <w:tcMar>
              <w:top w:w="150" w:type="dxa"/>
              <w:left w:w="0" w:type="dxa"/>
              <w:bottom w:w="150" w:type="dxa"/>
              <w:right w:w="240" w:type="dxa"/>
            </w:tcMar>
            <w:vAlign w:val="center"/>
            <w:hideMark/>
          </w:tcPr>
          <w:p w14:paraId="19EC9023"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Волос</w:t>
            </w:r>
          </w:p>
        </w:tc>
        <w:tc>
          <w:tcPr>
            <w:tcW w:w="8439" w:type="dxa"/>
            <w:tcMar>
              <w:top w:w="150" w:type="dxa"/>
              <w:left w:w="240" w:type="dxa"/>
              <w:bottom w:w="150" w:type="dxa"/>
              <w:right w:w="0" w:type="dxa"/>
            </w:tcMar>
            <w:vAlign w:val="center"/>
            <w:hideMark/>
          </w:tcPr>
          <w:p w14:paraId="23623F7F"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Общеслав. Прямо связано с именем бога Велеса (Волоса), покровителя домашнего скота, а значит, и шерсти (волос).</w:t>
            </w:r>
          </w:p>
        </w:tc>
      </w:tr>
      <w:tr w:rsidR="003C0D62" w:rsidRPr="003C0D62" w14:paraId="142FC66C" w14:textId="77777777" w:rsidTr="005F2492">
        <w:tc>
          <w:tcPr>
            <w:tcW w:w="0" w:type="auto"/>
            <w:tcMar>
              <w:top w:w="150" w:type="dxa"/>
              <w:left w:w="0" w:type="dxa"/>
              <w:bottom w:w="150" w:type="dxa"/>
              <w:right w:w="240" w:type="dxa"/>
            </w:tcMar>
            <w:vAlign w:val="center"/>
            <w:hideMark/>
          </w:tcPr>
          <w:p w14:paraId="7E80CE47"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Волхв</w:t>
            </w:r>
          </w:p>
        </w:tc>
        <w:tc>
          <w:tcPr>
            <w:tcW w:w="8439" w:type="dxa"/>
            <w:tcMar>
              <w:top w:w="150" w:type="dxa"/>
              <w:left w:w="240" w:type="dxa"/>
              <w:bottom w:w="150" w:type="dxa"/>
              <w:right w:w="0" w:type="dxa"/>
            </w:tcMar>
            <w:vAlign w:val="center"/>
            <w:hideMark/>
          </w:tcPr>
          <w:p w14:paraId="2E768742"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Др.-рус. </w:t>
            </w:r>
            <w:r w:rsidRPr="003C0D62">
              <w:rPr>
                <w:rFonts w:ascii="Times New Roman" w:hAnsi="Times New Roman" w:cs="Times New Roman"/>
                <w:i/>
                <w:iCs/>
                <w:sz w:val="28"/>
                <w:szCs w:val="28"/>
              </w:rPr>
              <w:t>вълхвъ</w:t>
            </w:r>
            <w:r w:rsidRPr="003C0D62">
              <w:rPr>
                <w:rFonts w:ascii="Times New Roman" w:hAnsi="Times New Roman" w:cs="Times New Roman"/>
                <w:sz w:val="28"/>
                <w:szCs w:val="28"/>
              </w:rPr>
              <w:t>. Происходит от имени Велеса, бога мудрости и тайных знаний. Изначально – жрец Велеса, колдун.</w:t>
            </w:r>
          </w:p>
        </w:tc>
      </w:tr>
      <w:tr w:rsidR="003C0D62" w:rsidRPr="003C0D62" w14:paraId="76B86931" w14:textId="77777777" w:rsidTr="005F2492">
        <w:tc>
          <w:tcPr>
            <w:tcW w:w="0" w:type="auto"/>
            <w:tcMar>
              <w:top w:w="150" w:type="dxa"/>
              <w:left w:w="0" w:type="dxa"/>
              <w:bottom w:w="150" w:type="dxa"/>
              <w:right w:w="240" w:type="dxa"/>
            </w:tcMar>
            <w:vAlign w:val="center"/>
          </w:tcPr>
          <w:p w14:paraId="07DBCFBD"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Встреча</w:t>
            </w:r>
          </w:p>
        </w:tc>
        <w:tc>
          <w:tcPr>
            <w:tcW w:w="8439" w:type="dxa"/>
            <w:tcMar>
              <w:top w:w="150" w:type="dxa"/>
              <w:left w:w="240" w:type="dxa"/>
              <w:bottom w:w="150" w:type="dxa"/>
              <w:right w:w="0" w:type="dxa"/>
            </w:tcMar>
            <w:vAlign w:val="center"/>
          </w:tcPr>
          <w:p w14:paraId="16BD4979"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Общеслав. Восходит к праслав. </w:t>
            </w:r>
            <w:r w:rsidRPr="003C0D62">
              <w:rPr>
                <w:rFonts w:ascii="Times New Roman" w:hAnsi="Times New Roman" w:cs="Times New Roman"/>
                <w:i/>
                <w:iCs/>
                <w:sz w:val="28"/>
                <w:szCs w:val="28"/>
              </w:rPr>
              <w:t>sъrěsti</w:t>
            </w:r>
            <w:r w:rsidRPr="003C0D62">
              <w:rPr>
                <w:rFonts w:ascii="Times New Roman" w:hAnsi="Times New Roman" w:cs="Times New Roman"/>
                <w:sz w:val="28"/>
                <w:szCs w:val="28"/>
              </w:rPr>
              <w:t> («встретить»). Семантически связано с именем Сречи (Доли) как того, что «встречается» человеку на жизненном пути.</w:t>
            </w:r>
          </w:p>
        </w:tc>
      </w:tr>
      <w:tr w:rsidR="003C0D62" w:rsidRPr="003C0D62" w14:paraId="75A74F95" w14:textId="77777777" w:rsidTr="005F2492">
        <w:tc>
          <w:tcPr>
            <w:tcW w:w="0" w:type="auto"/>
            <w:tcMar>
              <w:top w:w="150" w:type="dxa"/>
              <w:left w:w="0" w:type="dxa"/>
              <w:bottom w:w="150" w:type="dxa"/>
              <w:right w:w="240" w:type="dxa"/>
            </w:tcMar>
            <w:vAlign w:val="center"/>
            <w:hideMark/>
          </w:tcPr>
          <w:p w14:paraId="1BA86C85"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Дождь</w:t>
            </w:r>
          </w:p>
        </w:tc>
        <w:tc>
          <w:tcPr>
            <w:tcW w:w="8439" w:type="dxa"/>
            <w:tcMar>
              <w:top w:w="150" w:type="dxa"/>
              <w:left w:w="240" w:type="dxa"/>
              <w:bottom w:w="150" w:type="dxa"/>
              <w:right w:w="0" w:type="dxa"/>
            </w:tcMar>
            <w:vAlign w:val="center"/>
            <w:hideMark/>
          </w:tcPr>
          <w:p w14:paraId="2757FD90"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Др.-рус. </w:t>
            </w:r>
            <w:r w:rsidRPr="003C0D62">
              <w:rPr>
                <w:rFonts w:ascii="Times New Roman" w:hAnsi="Times New Roman" w:cs="Times New Roman"/>
                <w:i/>
                <w:iCs/>
                <w:sz w:val="28"/>
                <w:szCs w:val="28"/>
              </w:rPr>
              <w:t>дъждь</w:t>
            </w:r>
            <w:r w:rsidRPr="003C0D62">
              <w:rPr>
                <w:rFonts w:ascii="Times New Roman" w:hAnsi="Times New Roman" w:cs="Times New Roman"/>
                <w:sz w:val="28"/>
                <w:szCs w:val="28"/>
              </w:rPr>
              <w:t>. По одной из научных версий, восходит к сочетанию «дажьбожий» – то есть дарованный Даждьбогом, богом солнца и плодородия.</w:t>
            </w:r>
          </w:p>
        </w:tc>
      </w:tr>
      <w:tr w:rsidR="003C0D62" w:rsidRPr="003C0D62" w14:paraId="3A94A2C1" w14:textId="77777777" w:rsidTr="005F2492">
        <w:tc>
          <w:tcPr>
            <w:tcW w:w="0" w:type="auto"/>
            <w:tcMar>
              <w:top w:w="150" w:type="dxa"/>
              <w:left w:w="0" w:type="dxa"/>
              <w:bottom w:w="150" w:type="dxa"/>
              <w:right w:w="240" w:type="dxa"/>
            </w:tcMar>
            <w:vAlign w:val="center"/>
          </w:tcPr>
          <w:p w14:paraId="2EA4F1E7"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Доля</w:t>
            </w:r>
          </w:p>
        </w:tc>
        <w:tc>
          <w:tcPr>
            <w:tcW w:w="8439" w:type="dxa"/>
            <w:tcMar>
              <w:top w:w="150" w:type="dxa"/>
              <w:left w:w="240" w:type="dxa"/>
              <w:bottom w:w="150" w:type="dxa"/>
              <w:right w:w="0" w:type="dxa"/>
            </w:tcMar>
            <w:vAlign w:val="center"/>
          </w:tcPr>
          <w:p w14:paraId="08E0FE9E"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Общеслав. Прямое заимствование из мифологии. Обозначает «часть, удел, судьбу, участь». Противопоставлена Недоле (несчастливой судьбе).</w:t>
            </w:r>
          </w:p>
        </w:tc>
      </w:tr>
      <w:tr w:rsidR="003C0D62" w:rsidRPr="003C0D62" w14:paraId="72AE42F8" w14:textId="77777777" w:rsidTr="005F2492">
        <w:tc>
          <w:tcPr>
            <w:tcW w:w="0" w:type="auto"/>
            <w:tcMar>
              <w:top w:w="150" w:type="dxa"/>
              <w:left w:w="0" w:type="dxa"/>
              <w:bottom w:w="150" w:type="dxa"/>
              <w:right w:w="240" w:type="dxa"/>
            </w:tcMar>
            <w:vAlign w:val="center"/>
          </w:tcPr>
          <w:p w14:paraId="73349828"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lastRenderedPageBreak/>
              <w:t>Жалость</w:t>
            </w:r>
          </w:p>
        </w:tc>
        <w:tc>
          <w:tcPr>
            <w:tcW w:w="8439" w:type="dxa"/>
            <w:tcMar>
              <w:top w:w="150" w:type="dxa"/>
              <w:left w:w="240" w:type="dxa"/>
              <w:bottom w:w="150" w:type="dxa"/>
              <w:right w:w="0" w:type="dxa"/>
            </w:tcMar>
            <w:vAlign w:val="center"/>
          </w:tcPr>
          <w:p w14:paraId="43BE32C3"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Общеслав. Происходит от корня </w:t>
            </w:r>
            <w:r w:rsidRPr="003C0D62">
              <w:rPr>
                <w:rFonts w:ascii="Times New Roman" w:hAnsi="Times New Roman" w:cs="Times New Roman"/>
                <w:i/>
                <w:iCs/>
                <w:sz w:val="28"/>
                <w:szCs w:val="28"/>
              </w:rPr>
              <w:t>жал-</w:t>
            </w:r>
            <w:r w:rsidRPr="003C0D62">
              <w:rPr>
                <w:rFonts w:ascii="Times New Roman" w:hAnsi="Times New Roman" w:cs="Times New Roman"/>
                <w:sz w:val="28"/>
                <w:szCs w:val="28"/>
              </w:rPr>
              <w:t>, связанного с именем мифологического персонажа Жели – персонификации плача и скорби. Исходное значение – «сострадание, печаль».</w:t>
            </w:r>
          </w:p>
        </w:tc>
      </w:tr>
      <w:tr w:rsidR="003C0D62" w:rsidRPr="003C0D62" w14:paraId="73766BC5" w14:textId="77777777" w:rsidTr="005F2492">
        <w:tc>
          <w:tcPr>
            <w:tcW w:w="0" w:type="auto"/>
            <w:tcMar>
              <w:top w:w="150" w:type="dxa"/>
              <w:left w:w="0" w:type="dxa"/>
              <w:bottom w:w="150" w:type="dxa"/>
              <w:right w:w="240" w:type="dxa"/>
            </w:tcMar>
            <w:vAlign w:val="center"/>
          </w:tcPr>
          <w:p w14:paraId="224C2606"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Коляда</w:t>
            </w:r>
          </w:p>
        </w:tc>
        <w:tc>
          <w:tcPr>
            <w:tcW w:w="8439" w:type="dxa"/>
            <w:tcMar>
              <w:top w:w="150" w:type="dxa"/>
              <w:left w:w="240" w:type="dxa"/>
              <w:bottom w:w="150" w:type="dxa"/>
              <w:right w:w="0" w:type="dxa"/>
            </w:tcMar>
            <w:vAlign w:val="center"/>
          </w:tcPr>
          <w:p w14:paraId="5E5B6674"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Заимств. Из лат. </w:t>
            </w:r>
            <w:r w:rsidRPr="003C0D62">
              <w:rPr>
                <w:rFonts w:ascii="Times New Roman" w:hAnsi="Times New Roman" w:cs="Times New Roman"/>
                <w:i/>
                <w:iCs/>
                <w:sz w:val="28"/>
                <w:szCs w:val="28"/>
              </w:rPr>
              <w:t>calendae</w:t>
            </w:r>
            <w:r w:rsidRPr="003C0D62">
              <w:rPr>
                <w:rFonts w:ascii="Times New Roman" w:hAnsi="Times New Roman" w:cs="Times New Roman"/>
                <w:sz w:val="28"/>
                <w:szCs w:val="28"/>
              </w:rPr>
              <w:t> («календы») или связано с праслав. </w:t>
            </w:r>
            <w:r w:rsidRPr="003C0D62">
              <w:rPr>
                <w:rFonts w:ascii="Times New Roman" w:hAnsi="Times New Roman" w:cs="Times New Roman"/>
                <w:i/>
                <w:iCs/>
                <w:sz w:val="28"/>
                <w:szCs w:val="28"/>
              </w:rPr>
              <w:t>коло</w:t>
            </w:r>
            <w:r w:rsidRPr="003C0D62">
              <w:rPr>
                <w:rFonts w:ascii="Times New Roman" w:hAnsi="Times New Roman" w:cs="Times New Roman"/>
                <w:sz w:val="28"/>
                <w:szCs w:val="28"/>
              </w:rPr>
              <w:t> («круг, солнце»). Ритуальный персонаж, давший имя зимнему празднику и обрядовым песням – колядкам.</w:t>
            </w:r>
          </w:p>
        </w:tc>
      </w:tr>
      <w:tr w:rsidR="003C0D62" w:rsidRPr="003C0D62" w14:paraId="0E9DF0D3" w14:textId="77777777" w:rsidTr="005F2492">
        <w:tc>
          <w:tcPr>
            <w:tcW w:w="0" w:type="auto"/>
            <w:tcMar>
              <w:top w:w="150" w:type="dxa"/>
              <w:left w:w="0" w:type="dxa"/>
              <w:bottom w:w="150" w:type="dxa"/>
              <w:right w:w="240" w:type="dxa"/>
            </w:tcMar>
            <w:vAlign w:val="center"/>
            <w:hideMark/>
          </w:tcPr>
          <w:p w14:paraId="21115988"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Кощей</w:t>
            </w:r>
          </w:p>
        </w:tc>
        <w:tc>
          <w:tcPr>
            <w:tcW w:w="8439" w:type="dxa"/>
            <w:tcMar>
              <w:top w:w="150" w:type="dxa"/>
              <w:left w:w="240" w:type="dxa"/>
              <w:bottom w:w="150" w:type="dxa"/>
              <w:right w:w="0" w:type="dxa"/>
            </w:tcMar>
            <w:vAlign w:val="center"/>
            <w:hideMark/>
          </w:tcPr>
          <w:p w14:paraId="31A47EB7"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Др.-рус. От кощь («жребий, судьба»). Персонаж мифологии, позже – сказок, восходящий к образу Чернобога, повелителя мира мёртвых. Означает «тощий, худой» (как скелет или смерть).</w:t>
            </w:r>
          </w:p>
        </w:tc>
      </w:tr>
      <w:tr w:rsidR="003C0D62" w:rsidRPr="003C0D62" w14:paraId="5E128EC9" w14:textId="77777777" w:rsidTr="005F2492">
        <w:tc>
          <w:tcPr>
            <w:tcW w:w="0" w:type="auto"/>
            <w:tcMar>
              <w:top w:w="150" w:type="dxa"/>
              <w:left w:w="0" w:type="dxa"/>
              <w:bottom w:w="150" w:type="dxa"/>
              <w:right w:w="240" w:type="dxa"/>
            </w:tcMar>
            <w:vAlign w:val="center"/>
            <w:hideMark/>
          </w:tcPr>
          <w:p w14:paraId="5C2C86EC"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Ладить</w:t>
            </w:r>
          </w:p>
        </w:tc>
        <w:tc>
          <w:tcPr>
            <w:tcW w:w="8439" w:type="dxa"/>
            <w:tcMar>
              <w:top w:w="150" w:type="dxa"/>
              <w:left w:w="240" w:type="dxa"/>
              <w:bottom w:w="150" w:type="dxa"/>
              <w:right w:w="0" w:type="dxa"/>
            </w:tcMar>
            <w:vAlign w:val="center"/>
            <w:hideMark/>
          </w:tcPr>
          <w:p w14:paraId="3340F562"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Общеслав. Восходит к имени богини Лады. Исходное значение – «жить в любви и согласии, угождать».</w:t>
            </w:r>
          </w:p>
        </w:tc>
      </w:tr>
      <w:tr w:rsidR="003C0D62" w:rsidRPr="003C0D62" w14:paraId="4F1F6391" w14:textId="77777777" w:rsidTr="005F2492">
        <w:tc>
          <w:tcPr>
            <w:tcW w:w="0" w:type="auto"/>
            <w:tcMar>
              <w:top w:w="150" w:type="dxa"/>
              <w:left w:w="0" w:type="dxa"/>
              <w:bottom w:w="150" w:type="dxa"/>
              <w:right w:w="240" w:type="dxa"/>
            </w:tcMar>
            <w:vAlign w:val="center"/>
            <w:hideMark/>
          </w:tcPr>
          <w:p w14:paraId="08FC9B3A"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Лелеять</w:t>
            </w:r>
          </w:p>
        </w:tc>
        <w:tc>
          <w:tcPr>
            <w:tcW w:w="8439" w:type="dxa"/>
            <w:tcMar>
              <w:top w:w="150" w:type="dxa"/>
              <w:left w:w="240" w:type="dxa"/>
              <w:bottom w:w="150" w:type="dxa"/>
              <w:right w:w="0" w:type="dxa"/>
            </w:tcMar>
            <w:vAlign w:val="center"/>
            <w:hideMark/>
          </w:tcPr>
          <w:p w14:paraId="5DDBAA41"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Общеслав. Происходит от имени богини Лели. Исходное значение – «нежно любить, ласкать, холить».</w:t>
            </w:r>
          </w:p>
        </w:tc>
      </w:tr>
      <w:tr w:rsidR="003C0D62" w:rsidRPr="003C0D62" w14:paraId="4786E63E" w14:textId="77777777" w:rsidTr="005F2492">
        <w:tc>
          <w:tcPr>
            <w:tcW w:w="0" w:type="auto"/>
            <w:tcMar>
              <w:top w:w="150" w:type="dxa"/>
              <w:left w:w="0" w:type="dxa"/>
              <w:bottom w:w="150" w:type="dxa"/>
              <w:right w:w="240" w:type="dxa"/>
            </w:tcMar>
            <w:vAlign w:val="center"/>
            <w:hideMark/>
          </w:tcPr>
          <w:p w14:paraId="023B975C"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Мокрый</w:t>
            </w:r>
          </w:p>
        </w:tc>
        <w:tc>
          <w:tcPr>
            <w:tcW w:w="8439" w:type="dxa"/>
            <w:tcMar>
              <w:top w:w="150" w:type="dxa"/>
              <w:left w:w="240" w:type="dxa"/>
              <w:bottom w:w="150" w:type="dxa"/>
              <w:right w:w="0" w:type="dxa"/>
            </w:tcMar>
            <w:vAlign w:val="center"/>
            <w:hideMark/>
          </w:tcPr>
          <w:p w14:paraId="432A4431"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Общеслав. Возможно, связано через культ богини плодородия Мокоши с представлением о животворной влаге, необходимой для урожая.</w:t>
            </w:r>
          </w:p>
        </w:tc>
      </w:tr>
      <w:tr w:rsidR="003C0D62" w:rsidRPr="003C0D62" w14:paraId="6E3755DB" w14:textId="77777777" w:rsidTr="005F2492">
        <w:tc>
          <w:tcPr>
            <w:tcW w:w="0" w:type="auto"/>
            <w:tcMar>
              <w:top w:w="150" w:type="dxa"/>
              <w:left w:w="0" w:type="dxa"/>
              <w:bottom w:w="150" w:type="dxa"/>
              <w:right w:w="240" w:type="dxa"/>
            </w:tcMar>
            <w:vAlign w:val="center"/>
            <w:hideMark/>
          </w:tcPr>
          <w:p w14:paraId="1D3BAC39"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Род</w:t>
            </w:r>
          </w:p>
        </w:tc>
        <w:tc>
          <w:tcPr>
            <w:tcW w:w="8439" w:type="dxa"/>
            <w:tcMar>
              <w:top w:w="150" w:type="dxa"/>
              <w:left w:w="240" w:type="dxa"/>
              <w:bottom w:w="150" w:type="dxa"/>
              <w:right w:w="0" w:type="dxa"/>
            </w:tcMar>
            <w:vAlign w:val="center"/>
            <w:hideMark/>
          </w:tcPr>
          <w:p w14:paraId="154AB611"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Общеслав. От имени бога Рода. Исходное значение – «рождение, происхождение». Отсюда: род, народ, природа, урожай.</w:t>
            </w:r>
          </w:p>
        </w:tc>
      </w:tr>
      <w:tr w:rsidR="003C0D62" w:rsidRPr="003C0D62" w14:paraId="6C16B283" w14:textId="77777777" w:rsidTr="005F2492">
        <w:tc>
          <w:tcPr>
            <w:tcW w:w="0" w:type="auto"/>
            <w:tcMar>
              <w:top w:w="150" w:type="dxa"/>
              <w:left w:w="0" w:type="dxa"/>
              <w:bottom w:w="150" w:type="dxa"/>
              <w:right w:w="240" w:type="dxa"/>
            </w:tcMar>
            <w:vAlign w:val="center"/>
            <w:hideMark/>
          </w:tcPr>
          <w:p w14:paraId="5BE5AECA"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Хорошо</w:t>
            </w:r>
          </w:p>
        </w:tc>
        <w:tc>
          <w:tcPr>
            <w:tcW w:w="8439" w:type="dxa"/>
            <w:tcMar>
              <w:top w:w="150" w:type="dxa"/>
              <w:left w:w="240" w:type="dxa"/>
              <w:bottom w:w="150" w:type="dxa"/>
              <w:right w:w="0" w:type="dxa"/>
            </w:tcMar>
            <w:vAlign w:val="center"/>
            <w:hideMark/>
          </w:tcPr>
          <w:p w14:paraId="156F5B85"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Общеслав. Происхождение связывают с именем бога Хорса через идею круглого, гармоничного, правильного, как солнечный круг.</w:t>
            </w:r>
          </w:p>
        </w:tc>
      </w:tr>
      <w:tr w:rsidR="003C0D62" w:rsidRPr="003C0D62" w14:paraId="33EC5C1A" w14:textId="77777777" w:rsidTr="005F2492">
        <w:tc>
          <w:tcPr>
            <w:tcW w:w="0" w:type="auto"/>
            <w:tcMar>
              <w:top w:w="150" w:type="dxa"/>
              <w:left w:w="0" w:type="dxa"/>
              <w:bottom w:w="150" w:type="dxa"/>
              <w:right w:w="240" w:type="dxa"/>
            </w:tcMar>
            <w:vAlign w:val="center"/>
            <w:hideMark/>
          </w:tcPr>
          <w:p w14:paraId="3DCB4A72"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lastRenderedPageBreak/>
              <w:t>Черный</w:t>
            </w:r>
          </w:p>
        </w:tc>
        <w:tc>
          <w:tcPr>
            <w:tcW w:w="8439" w:type="dxa"/>
            <w:tcMar>
              <w:top w:w="150" w:type="dxa"/>
              <w:left w:w="240" w:type="dxa"/>
              <w:bottom w:w="150" w:type="dxa"/>
              <w:right w:w="0" w:type="dxa"/>
            </w:tcMar>
            <w:vAlign w:val="center"/>
            <w:hideMark/>
          </w:tcPr>
          <w:p w14:paraId="3AF3BED2"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Общеслав. Связано с именем Чернобога как олицетворения тёмного, подземного начала. Противопоставлено </w:t>
            </w:r>
            <w:r w:rsidRPr="003C0D62">
              <w:rPr>
                <w:rFonts w:ascii="Times New Roman" w:hAnsi="Times New Roman" w:cs="Times New Roman"/>
                <w:i/>
                <w:iCs/>
                <w:sz w:val="28"/>
                <w:szCs w:val="28"/>
              </w:rPr>
              <w:t>белому</w:t>
            </w:r>
            <w:r w:rsidRPr="003C0D62">
              <w:rPr>
                <w:rFonts w:ascii="Times New Roman" w:hAnsi="Times New Roman" w:cs="Times New Roman"/>
                <w:sz w:val="28"/>
                <w:szCs w:val="28"/>
              </w:rPr>
              <w:t>.</w:t>
            </w:r>
          </w:p>
        </w:tc>
      </w:tr>
      <w:tr w:rsidR="003C0D62" w:rsidRPr="003C0D62" w14:paraId="5CA456FD" w14:textId="77777777" w:rsidTr="005F2492">
        <w:tc>
          <w:tcPr>
            <w:tcW w:w="0" w:type="auto"/>
            <w:tcMar>
              <w:top w:w="150" w:type="dxa"/>
              <w:left w:w="0" w:type="dxa"/>
              <w:bottom w:w="150" w:type="dxa"/>
              <w:right w:w="240" w:type="dxa"/>
            </w:tcMar>
            <w:vAlign w:val="center"/>
            <w:hideMark/>
          </w:tcPr>
          <w:p w14:paraId="0D9614CF"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Чур</w:t>
            </w:r>
          </w:p>
        </w:tc>
        <w:tc>
          <w:tcPr>
            <w:tcW w:w="8439" w:type="dxa"/>
            <w:tcMar>
              <w:top w:w="150" w:type="dxa"/>
              <w:left w:w="240" w:type="dxa"/>
              <w:bottom w:w="150" w:type="dxa"/>
              <w:right w:w="0" w:type="dxa"/>
            </w:tcMar>
            <w:vAlign w:val="center"/>
            <w:hideMark/>
          </w:tcPr>
          <w:p w14:paraId="51A907FD"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Общеслав. От имени бога-охранителя Чура. Сохранился в оборотах: «Чур меня!» (оберег), «Чур моё!» (заявление прав). Связано со словом пращур (дальний предок).</w:t>
            </w:r>
          </w:p>
        </w:tc>
      </w:tr>
      <w:tr w:rsidR="003C0D62" w:rsidRPr="003C0D62" w14:paraId="55F33BA7" w14:textId="77777777" w:rsidTr="005F2492">
        <w:tc>
          <w:tcPr>
            <w:tcW w:w="0" w:type="auto"/>
            <w:tcMar>
              <w:top w:w="150" w:type="dxa"/>
              <w:left w:w="0" w:type="dxa"/>
              <w:bottom w:w="150" w:type="dxa"/>
              <w:right w:w="240" w:type="dxa"/>
            </w:tcMar>
            <w:vAlign w:val="center"/>
            <w:hideMark/>
          </w:tcPr>
          <w:p w14:paraId="27AA1F33"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Яровой</w:t>
            </w:r>
          </w:p>
        </w:tc>
        <w:tc>
          <w:tcPr>
            <w:tcW w:w="8439" w:type="dxa"/>
            <w:tcMar>
              <w:top w:w="150" w:type="dxa"/>
              <w:left w:w="240" w:type="dxa"/>
              <w:bottom w:w="150" w:type="dxa"/>
              <w:right w:w="0" w:type="dxa"/>
            </w:tcMar>
            <w:vAlign w:val="center"/>
            <w:hideMark/>
          </w:tcPr>
          <w:p w14:paraId="447BA199"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Исконно рус. От </w:t>
            </w:r>
            <w:r w:rsidRPr="003C0D62">
              <w:rPr>
                <w:rFonts w:ascii="Times New Roman" w:hAnsi="Times New Roman" w:cs="Times New Roman"/>
                <w:i/>
                <w:iCs/>
                <w:sz w:val="28"/>
                <w:szCs w:val="28"/>
              </w:rPr>
              <w:t>ярь</w:t>
            </w:r>
            <w:r w:rsidRPr="003C0D62">
              <w:rPr>
                <w:rFonts w:ascii="Times New Roman" w:hAnsi="Times New Roman" w:cs="Times New Roman"/>
                <w:sz w:val="28"/>
                <w:szCs w:val="28"/>
              </w:rPr>
              <w:t> («весна») и имени Ярилы. Относится к посевам, производимым весной.</w:t>
            </w:r>
          </w:p>
        </w:tc>
      </w:tr>
      <w:tr w:rsidR="003C0D62" w:rsidRPr="003C0D62" w14:paraId="048549FD" w14:textId="77777777" w:rsidTr="005F2492">
        <w:tc>
          <w:tcPr>
            <w:tcW w:w="0" w:type="auto"/>
            <w:tcMar>
              <w:top w:w="150" w:type="dxa"/>
              <w:left w:w="0" w:type="dxa"/>
              <w:bottom w:w="150" w:type="dxa"/>
              <w:right w:w="240" w:type="dxa"/>
            </w:tcMar>
            <w:vAlign w:val="center"/>
            <w:hideMark/>
          </w:tcPr>
          <w:p w14:paraId="6F446409" w14:textId="77777777" w:rsidR="003C0D62" w:rsidRPr="003C0D62" w:rsidRDefault="003C0D62" w:rsidP="003C0D62">
            <w:pPr>
              <w:spacing w:after="0" w:line="360" w:lineRule="auto"/>
              <w:rPr>
                <w:rFonts w:ascii="Times New Roman" w:hAnsi="Times New Roman" w:cs="Times New Roman"/>
                <w:sz w:val="28"/>
                <w:szCs w:val="28"/>
              </w:rPr>
            </w:pPr>
            <w:r w:rsidRPr="003C0D62">
              <w:rPr>
                <w:rFonts w:ascii="Times New Roman" w:hAnsi="Times New Roman" w:cs="Times New Roman"/>
                <w:sz w:val="28"/>
                <w:szCs w:val="28"/>
              </w:rPr>
              <w:t>Ярость</w:t>
            </w:r>
          </w:p>
        </w:tc>
        <w:tc>
          <w:tcPr>
            <w:tcW w:w="8439" w:type="dxa"/>
            <w:tcMar>
              <w:top w:w="150" w:type="dxa"/>
              <w:left w:w="240" w:type="dxa"/>
              <w:bottom w:w="150" w:type="dxa"/>
              <w:right w:w="0" w:type="dxa"/>
            </w:tcMar>
            <w:vAlign w:val="center"/>
            <w:hideMark/>
          </w:tcPr>
          <w:p w14:paraId="2DBE9C77" w14:textId="77777777" w:rsidR="003C0D62" w:rsidRPr="003C0D62" w:rsidRDefault="003C0D62" w:rsidP="003C0D62">
            <w:pPr>
              <w:spacing w:after="0" w:line="360" w:lineRule="auto"/>
              <w:jc w:val="both"/>
              <w:rPr>
                <w:rFonts w:ascii="Times New Roman" w:hAnsi="Times New Roman" w:cs="Times New Roman"/>
                <w:sz w:val="28"/>
                <w:szCs w:val="28"/>
              </w:rPr>
            </w:pPr>
            <w:r w:rsidRPr="003C0D62">
              <w:rPr>
                <w:rFonts w:ascii="Times New Roman" w:hAnsi="Times New Roman" w:cs="Times New Roman"/>
                <w:sz w:val="28"/>
                <w:szCs w:val="28"/>
              </w:rPr>
              <w:t>Общеслав. Происходит от имени бога Ярилы. Корень *яр-* означал «силу, пыл, жар весеннего солнца».</w:t>
            </w:r>
          </w:p>
        </w:tc>
      </w:tr>
    </w:tbl>
    <w:p w14:paraId="087430B3" w14:textId="77777777" w:rsidR="003C0D62" w:rsidRPr="003C0D62" w:rsidRDefault="003C0D62" w:rsidP="003C0D62">
      <w:pPr>
        <w:spacing w:after="0" w:line="360" w:lineRule="auto"/>
        <w:jc w:val="center"/>
        <w:rPr>
          <w:rFonts w:ascii="Times New Roman" w:hAnsi="Times New Roman" w:cs="Times New Roman"/>
          <w:sz w:val="28"/>
          <w:szCs w:val="28"/>
        </w:rPr>
      </w:pPr>
    </w:p>
    <w:p w14:paraId="6C7D08EF" w14:textId="77777777" w:rsidR="003C0D62" w:rsidRPr="003C0D62" w:rsidRDefault="003C0D62" w:rsidP="003C0D62">
      <w:pPr>
        <w:spacing w:line="360" w:lineRule="auto"/>
        <w:jc w:val="center"/>
        <w:rPr>
          <w:rFonts w:ascii="Times New Roman" w:hAnsi="Times New Roman" w:cs="Times New Roman"/>
          <w:sz w:val="28"/>
          <w:szCs w:val="28"/>
        </w:rPr>
      </w:pPr>
      <w:r w:rsidRPr="003C0D62">
        <w:rPr>
          <w:rFonts w:ascii="Times New Roman" w:hAnsi="Times New Roman" w:cs="Times New Roman"/>
          <w:sz w:val="28"/>
          <w:szCs w:val="28"/>
        </w:rPr>
        <w:br w:type="page"/>
      </w:r>
      <w:r w:rsidRPr="003C0D62">
        <w:rPr>
          <w:rFonts w:ascii="Times New Roman" w:hAnsi="Times New Roman" w:cs="Times New Roman"/>
          <w:sz w:val="28"/>
          <w:szCs w:val="28"/>
        </w:rPr>
        <w:lastRenderedPageBreak/>
        <w:t>СПИСОК ИСПОЛЬЗОВАННЫХ ИСТОЧНИКОВ</w:t>
      </w:r>
    </w:p>
    <w:p w14:paraId="78DAE5FF" w14:textId="77777777" w:rsidR="003C0D62" w:rsidRPr="003C0D62" w:rsidRDefault="003C0D62" w:rsidP="003C0D62">
      <w:pPr>
        <w:spacing w:after="0" w:line="360" w:lineRule="auto"/>
        <w:ind w:firstLine="709"/>
        <w:jc w:val="both"/>
        <w:rPr>
          <w:rFonts w:ascii="Times New Roman" w:hAnsi="Times New Roman" w:cs="Times New Roman"/>
          <w:sz w:val="28"/>
          <w:szCs w:val="28"/>
        </w:rPr>
      </w:pPr>
      <w:bookmarkStart w:id="0" w:name="_GoBack"/>
      <w:bookmarkEnd w:id="0"/>
      <w:r w:rsidRPr="003C0D62">
        <w:rPr>
          <w:rFonts w:ascii="Times New Roman" w:hAnsi="Times New Roman" w:cs="Times New Roman"/>
          <w:b/>
          <w:bCs/>
          <w:sz w:val="28"/>
          <w:szCs w:val="28"/>
        </w:rPr>
        <w:t>Книги (монографии, учебные издания):</w:t>
      </w:r>
    </w:p>
    <w:p w14:paraId="00B669CB" w14:textId="77777777" w:rsidR="003C0D62" w:rsidRPr="003C0D62" w:rsidRDefault="003C0D62" w:rsidP="003C0D62">
      <w:pPr>
        <w:numPr>
          <w:ilvl w:val="0"/>
          <w:numId w:val="19"/>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Афанасьев, А. Н. Поэтические воззрения славян на природу: в 3 т. / А. Н. Афанасьев. – Москва : Изд-во К. Солдатенкова, 1865–1869. – 3 т.</w:t>
      </w:r>
    </w:p>
    <w:p w14:paraId="7105317D" w14:textId="77777777" w:rsidR="003C0D62" w:rsidRPr="003C0D62" w:rsidRDefault="003C0D62" w:rsidP="003C0D62">
      <w:pPr>
        <w:numPr>
          <w:ilvl w:val="0"/>
          <w:numId w:val="19"/>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Иванов, В. В. Исследования в области славянских древностей : лексические и фразеологические вопросы реконструкции текстов / В. В. Иванов, В. Н. Топоров. – Москва : Наука, 1974. – 342 с.</w:t>
      </w:r>
    </w:p>
    <w:p w14:paraId="6F4870B5" w14:textId="77777777" w:rsidR="003C0D62" w:rsidRPr="003C0D62" w:rsidRDefault="003C0D62" w:rsidP="003C0D62">
      <w:pPr>
        <w:numPr>
          <w:ilvl w:val="0"/>
          <w:numId w:val="19"/>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Рыбаков, Б. А. Язычество древних славян / Б. А. Рыбаков. – Москва: Наука, 1981. – 608 с.</w:t>
      </w:r>
    </w:p>
    <w:p w14:paraId="4918D580" w14:textId="77777777" w:rsidR="003C0D62" w:rsidRPr="003C0D62" w:rsidRDefault="003C0D62" w:rsidP="003C0D62">
      <w:pPr>
        <w:numPr>
          <w:ilvl w:val="0"/>
          <w:numId w:val="19"/>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Рыбаков, Б. А. Язычество Древней Руси / Б. А. Рыбаков. – Москва: Наука, 1987. – 784 с.</w:t>
      </w:r>
    </w:p>
    <w:p w14:paraId="58C3722E" w14:textId="77777777" w:rsidR="003C0D62" w:rsidRPr="003C0D62" w:rsidRDefault="003C0D62" w:rsidP="003C0D62">
      <w:pPr>
        <w:numPr>
          <w:ilvl w:val="0"/>
          <w:numId w:val="19"/>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Фасмер, М. Этимологический словарь русского языка: в 4 т. / М. Фасмер; пер. с нем. и доп. О. Н. Трубачева. – 2-е изд., стер. – Москва: Прогресс, 1986–1987. – 4 т.</w:t>
      </w:r>
    </w:p>
    <w:p w14:paraId="5D003104" w14:textId="77777777" w:rsidR="003C0D62" w:rsidRPr="003C0D62" w:rsidRDefault="003C0D62" w:rsidP="003C0D62">
      <w:pPr>
        <w:numPr>
          <w:ilvl w:val="0"/>
          <w:numId w:val="19"/>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Шанский, Н. М. Школьный этимологический словарь русского языка: происхождение слов / Н. М. Шанский, Т. А. Боброва. – 3-е изд., стер. – Москва: Дрофа, 2004. – 398 с.</w:t>
      </w:r>
    </w:p>
    <w:p w14:paraId="6B654C47" w14:textId="77777777" w:rsidR="003C0D62" w:rsidRPr="003C0D62" w:rsidRDefault="003C0D62" w:rsidP="003C0D62">
      <w:pPr>
        <w:numPr>
          <w:ilvl w:val="0"/>
          <w:numId w:val="19"/>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Мифы древних славян: сборник / сост. А. И. Баженова, В. И. Вардугин. – Саратов : Надежда, 1993. – 319 с.</w:t>
      </w:r>
    </w:p>
    <w:p w14:paraId="282C3A3A" w14:textId="77777777" w:rsidR="003C0D62" w:rsidRPr="003C0D62" w:rsidRDefault="003C0D62" w:rsidP="003C0D62">
      <w:pPr>
        <w:numPr>
          <w:ilvl w:val="0"/>
          <w:numId w:val="19"/>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Славянская мифология: энциклопедический словарь / [отв. ред. В. Я. Петрухин и др.]. – Изд. 2-е, испр. и доп. – Москв: Междунар. отношения, 2002. – 509 с.</w:t>
      </w:r>
    </w:p>
    <w:p w14:paraId="43C2956B"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b/>
          <w:bCs/>
          <w:sz w:val="28"/>
          <w:szCs w:val="28"/>
        </w:rPr>
        <w:t>Статьи из сборников и периодических изданий:</w:t>
      </w:r>
    </w:p>
    <w:p w14:paraId="1AEAF540" w14:textId="77777777" w:rsidR="003C0D62" w:rsidRPr="003C0D62" w:rsidRDefault="003C0D62" w:rsidP="003C0D62">
      <w:pPr>
        <w:numPr>
          <w:ilvl w:val="0"/>
          <w:numId w:val="20"/>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Топоров, В. Н. К реконструкции индоевропейского ритуала и ритуально-поэтических формул (на материале заговоров) / В. Н. Топоров // Труды по знаковым системам. IV. – Тарту: Изд-во Тарт. ун-та, 1969. – С. 9–43.</w:t>
      </w:r>
    </w:p>
    <w:p w14:paraId="42CF67C0" w14:textId="77777777" w:rsidR="003C0D62" w:rsidRPr="003C0D62" w:rsidRDefault="003C0D62" w:rsidP="003C0D62">
      <w:pPr>
        <w:numPr>
          <w:ilvl w:val="0"/>
          <w:numId w:val="20"/>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 xml:space="preserve">Успенский, Б. А. Филологические разыскания в области славянских древностей : (Реликты язычества в восточнославянском культе </w:t>
      </w:r>
      <w:r w:rsidRPr="003C0D62">
        <w:rPr>
          <w:rFonts w:ascii="Times New Roman" w:hAnsi="Times New Roman" w:cs="Times New Roman"/>
          <w:sz w:val="28"/>
          <w:szCs w:val="28"/>
        </w:rPr>
        <w:lastRenderedPageBreak/>
        <w:t>Николая Мирликийского) / Б. А. Успенский. – Москва: Изд-во МГУ, 1982. – 248 с.</w:t>
      </w:r>
    </w:p>
    <w:p w14:paraId="29CBFFE0"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b/>
          <w:bCs/>
          <w:sz w:val="28"/>
          <w:szCs w:val="28"/>
        </w:rPr>
        <w:t>Электронные ресурсы:</w:t>
      </w:r>
    </w:p>
    <w:p w14:paraId="12240706" w14:textId="77777777" w:rsidR="003C0D62" w:rsidRPr="003C0D62" w:rsidRDefault="003C0D62" w:rsidP="003C0D62">
      <w:pPr>
        <w:numPr>
          <w:ilvl w:val="0"/>
          <w:numId w:val="21"/>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Этимологический онлайн-словарь русского языка Макса Фасмера [Электронный ресурс]. – Режим доступа: </w:t>
      </w:r>
      <w:hyperlink r:id="rId7" w:tgtFrame="_blank" w:history="1">
        <w:r w:rsidRPr="003C0D62">
          <w:rPr>
            <w:rStyle w:val="af0"/>
            <w:rFonts w:ascii="Times New Roman" w:hAnsi="Times New Roman" w:cs="Times New Roman"/>
            <w:sz w:val="28"/>
            <w:szCs w:val="28"/>
          </w:rPr>
          <w:t>https://vasmer.lexicography.online</w:t>
        </w:r>
      </w:hyperlink>
      <w:r w:rsidRPr="003C0D62">
        <w:rPr>
          <w:rFonts w:ascii="Times New Roman" w:hAnsi="Times New Roman" w:cs="Times New Roman"/>
          <w:sz w:val="28"/>
          <w:szCs w:val="28"/>
        </w:rPr>
        <w:t>.</w:t>
      </w:r>
    </w:p>
    <w:p w14:paraId="0B2E3212" w14:textId="77777777" w:rsidR="003C0D62" w:rsidRPr="003C0D62" w:rsidRDefault="003C0D62" w:rsidP="003C0D62">
      <w:pPr>
        <w:numPr>
          <w:ilvl w:val="0"/>
          <w:numId w:val="21"/>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Академик: словари и энциклопедии [Электронный ресурс]. – Режим доступа: </w:t>
      </w:r>
      <w:hyperlink r:id="rId8" w:tgtFrame="_blank" w:history="1">
        <w:r w:rsidRPr="003C0D62">
          <w:rPr>
            <w:rStyle w:val="af0"/>
            <w:rFonts w:ascii="Times New Roman" w:hAnsi="Times New Roman" w:cs="Times New Roman"/>
            <w:sz w:val="28"/>
            <w:szCs w:val="28"/>
          </w:rPr>
          <w:t>https://dic.academic.ru</w:t>
        </w:r>
      </w:hyperlink>
      <w:r w:rsidRPr="003C0D62">
        <w:rPr>
          <w:rFonts w:ascii="Times New Roman" w:hAnsi="Times New Roman" w:cs="Times New Roman"/>
          <w:sz w:val="28"/>
          <w:szCs w:val="28"/>
        </w:rPr>
        <w:t>.</w:t>
      </w:r>
    </w:p>
    <w:p w14:paraId="06439B8F" w14:textId="77777777" w:rsidR="003C0D62" w:rsidRPr="003C0D62" w:rsidRDefault="003C0D62" w:rsidP="003C0D62">
      <w:pPr>
        <w:numPr>
          <w:ilvl w:val="0"/>
          <w:numId w:val="21"/>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Славянская мифология. Энциклопедия [Электронный ресурс] / под ред. В. Я. Петрухина. – Электрон. текстовые дан. – Москва: Academia, 2008. – Режим доступа: </w:t>
      </w:r>
      <w:hyperlink r:id="rId9" w:tgtFrame="_blank" w:history="1">
        <w:r w:rsidRPr="003C0D62">
          <w:rPr>
            <w:rStyle w:val="af0"/>
            <w:rFonts w:ascii="Times New Roman" w:hAnsi="Times New Roman" w:cs="Times New Roman"/>
            <w:sz w:val="28"/>
            <w:szCs w:val="28"/>
          </w:rPr>
          <w:t>https://myfhology.info</w:t>
        </w:r>
      </w:hyperlink>
      <w:r w:rsidRPr="003C0D62">
        <w:rPr>
          <w:rFonts w:ascii="Times New Roman" w:hAnsi="Times New Roman" w:cs="Times New Roman"/>
          <w:sz w:val="28"/>
          <w:szCs w:val="28"/>
        </w:rPr>
        <w:t>.</w:t>
      </w:r>
    </w:p>
    <w:p w14:paraId="6AB36735"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b/>
          <w:bCs/>
          <w:sz w:val="28"/>
          <w:szCs w:val="28"/>
        </w:rPr>
        <w:t>Исторические источники и фольклорные тексты:</w:t>
      </w:r>
    </w:p>
    <w:p w14:paraId="7F8B472C" w14:textId="77777777" w:rsidR="003C0D62" w:rsidRPr="003C0D62" w:rsidRDefault="003C0D62" w:rsidP="003C0D62">
      <w:pPr>
        <w:numPr>
          <w:ilvl w:val="0"/>
          <w:numId w:val="22"/>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Повесть временных лет / подгот. текста, пер., ст. и коммент. Д. С. Лихачева; под ред. В. П. Адриановой-Перетц. – 2-е изд., испр. и доп. – Санкт-Петербург: Наука, 1996. – 667 с.</w:t>
      </w:r>
    </w:p>
    <w:p w14:paraId="1D366AE8" w14:textId="77777777" w:rsidR="003C0D62" w:rsidRPr="003C0D62" w:rsidRDefault="003C0D62" w:rsidP="003C0D62">
      <w:pPr>
        <w:numPr>
          <w:ilvl w:val="0"/>
          <w:numId w:val="22"/>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Слово о полку Игореве / изд. подгот. Л. А. Дмитриев, Д. С. Лихачев; отв. ред. В. П. Адрианова-Перетц. – Ленинград: Наука, 1967. – 214 с.</w:t>
      </w:r>
    </w:p>
    <w:p w14:paraId="4BB00CF0" w14:textId="77777777" w:rsidR="003C0D62" w:rsidRPr="003C0D62" w:rsidRDefault="003C0D62" w:rsidP="003C0D62">
      <w:pPr>
        <w:numPr>
          <w:ilvl w:val="0"/>
          <w:numId w:val="22"/>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Русские заговоры и заклинания: материалы фольклорных экспедиций 1953–1993 гг. / сост. В. И. Харитонова. – Москва: Ин-т этнологии и антропологии РАН, 1998. – 476 с.</w:t>
      </w:r>
    </w:p>
    <w:p w14:paraId="3BED380B" w14:textId="77777777" w:rsidR="003C0D62" w:rsidRPr="003C0D62" w:rsidRDefault="003C0D62" w:rsidP="003C0D62">
      <w:pPr>
        <w:spacing w:after="0" w:line="360" w:lineRule="auto"/>
        <w:ind w:firstLine="709"/>
        <w:jc w:val="both"/>
        <w:rPr>
          <w:rFonts w:ascii="Times New Roman" w:hAnsi="Times New Roman" w:cs="Times New Roman"/>
          <w:sz w:val="28"/>
          <w:szCs w:val="28"/>
        </w:rPr>
      </w:pPr>
      <w:r w:rsidRPr="003C0D62">
        <w:rPr>
          <w:rFonts w:ascii="Times New Roman" w:hAnsi="Times New Roman" w:cs="Times New Roman"/>
          <w:b/>
          <w:bCs/>
          <w:sz w:val="28"/>
          <w:szCs w:val="28"/>
        </w:rPr>
        <w:t>Справочные издания:</w:t>
      </w:r>
    </w:p>
    <w:p w14:paraId="168BC435" w14:textId="77777777" w:rsidR="003C0D62" w:rsidRPr="003C0D62" w:rsidRDefault="003C0D62" w:rsidP="003C0D62">
      <w:pPr>
        <w:numPr>
          <w:ilvl w:val="0"/>
          <w:numId w:val="23"/>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Энциклопедия «Мифы народов мира»: в 2 т. / гл. ред. С. А. Токарев. – Москва: Советская энциклопедия, 1987–1988. – 2 т.</w:t>
      </w:r>
    </w:p>
    <w:p w14:paraId="0AF2E04D" w14:textId="77777777" w:rsidR="003C0D62" w:rsidRPr="003C0D62" w:rsidRDefault="003C0D62" w:rsidP="003C0D62">
      <w:pPr>
        <w:numPr>
          <w:ilvl w:val="0"/>
          <w:numId w:val="23"/>
        </w:numPr>
        <w:spacing w:after="0" w:line="360" w:lineRule="auto"/>
        <w:ind w:left="0" w:firstLine="709"/>
        <w:jc w:val="both"/>
        <w:rPr>
          <w:rFonts w:ascii="Times New Roman" w:hAnsi="Times New Roman" w:cs="Times New Roman"/>
          <w:sz w:val="28"/>
          <w:szCs w:val="28"/>
        </w:rPr>
      </w:pPr>
      <w:r w:rsidRPr="003C0D62">
        <w:rPr>
          <w:rFonts w:ascii="Times New Roman" w:hAnsi="Times New Roman" w:cs="Times New Roman"/>
          <w:sz w:val="28"/>
          <w:szCs w:val="28"/>
        </w:rPr>
        <w:t>Словарь старославянского языка: в 4 т. / ред. Р. М. Цейтлин. – Москва: Русский язык, 1994–2006. – 4 т.</w:t>
      </w:r>
    </w:p>
    <w:p w14:paraId="2293A28C" w14:textId="77777777" w:rsidR="003C0D62" w:rsidRPr="003C0D62" w:rsidRDefault="003C0D62" w:rsidP="003C0D62">
      <w:pPr>
        <w:spacing w:after="0" w:line="360" w:lineRule="auto"/>
        <w:jc w:val="center"/>
        <w:rPr>
          <w:rFonts w:ascii="Times New Roman" w:hAnsi="Times New Roman" w:cs="Times New Roman"/>
          <w:sz w:val="28"/>
          <w:szCs w:val="28"/>
        </w:rPr>
      </w:pPr>
    </w:p>
    <w:p w14:paraId="6A880208" w14:textId="77777777" w:rsidR="003C0D62" w:rsidRPr="003C0D62" w:rsidRDefault="003C0D62" w:rsidP="003C0D62">
      <w:pPr>
        <w:spacing w:line="360" w:lineRule="auto"/>
        <w:jc w:val="center"/>
        <w:rPr>
          <w:rFonts w:ascii="Times New Roman" w:hAnsi="Times New Roman" w:cs="Times New Roman"/>
          <w:sz w:val="28"/>
          <w:szCs w:val="28"/>
        </w:rPr>
      </w:pPr>
    </w:p>
    <w:sectPr w:rsidR="003C0D62" w:rsidRPr="003C0D62">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4C47FD" w14:textId="77777777" w:rsidR="00E60D3A" w:rsidRDefault="00E60D3A" w:rsidP="003F5EC0">
      <w:pPr>
        <w:spacing w:after="0" w:line="240" w:lineRule="auto"/>
      </w:pPr>
      <w:r>
        <w:separator/>
      </w:r>
    </w:p>
  </w:endnote>
  <w:endnote w:type="continuationSeparator" w:id="0">
    <w:p w14:paraId="3856F35F" w14:textId="77777777" w:rsidR="00E60D3A" w:rsidRDefault="00E60D3A" w:rsidP="003F5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29D30" w14:textId="77777777" w:rsidR="009004B5" w:rsidRDefault="009004B5">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D4DB3" w14:textId="77777777" w:rsidR="009004B5" w:rsidRDefault="009004B5">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FA739" w14:textId="77777777" w:rsidR="009004B5" w:rsidRDefault="009004B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46CC9" w14:textId="77777777" w:rsidR="00E60D3A" w:rsidRDefault="00E60D3A" w:rsidP="003F5EC0">
      <w:pPr>
        <w:spacing w:after="0" w:line="240" w:lineRule="auto"/>
      </w:pPr>
      <w:r>
        <w:separator/>
      </w:r>
    </w:p>
  </w:footnote>
  <w:footnote w:type="continuationSeparator" w:id="0">
    <w:p w14:paraId="2F6B680D" w14:textId="77777777" w:rsidR="00E60D3A" w:rsidRDefault="00E60D3A" w:rsidP="003F5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19656F" w14:textId="77777777" w:rsidR="009004B5" w:rsidRDefault="009004B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A1E79" w14:textId="6F8756CF" w:rsidR="00F55CDD" w:rsidRDefault="00753679" w:rsidP="00973A9B">
    <w:pPr>
      <w:pStyle w:val="ac"/>
      <w:jc w:val="right"/>
      <w:rPr>
        <w:rFonts w:ascii="Times New Roman" w:hAnsi="Times New Roman" w:cs="Times New Roman"/>
        <w:sz w:val="28"/>
        <w:szCs w:val="28"/>
      </w:rPr>
    </w:pPr>
    <w:r>
      <w:rPr>
        <w:rFonts w:ascii="Times New Roman" w:hAnsi="Times New Roman" w:cs="Times New Roman"/>
        <w:noProof/>
        <w:sz w:val="28"/>
        <w:szCs w:val="28"/>
        <w:lang w:val="en-US"/>
      </w:rPr>
      <w:drawing>
        <wp:anchor distT="0" distB="0" distL="114300" distR="114300" simplePos="0" relativeHeight="251658240" behindDoc="1" locked="0" layoutInCell="1" allowOverlap="1" wp14:anchorId="246A871F" wp14:editId="00BF383D">
          <wp:simplePos x="0" y="0"/>
          <wp:positionH relativeFrom="column">
            <wp:posOffset>1920240</wp:posOffset>
          </wp:positionH>
          <wp:positionV relativeFrom="paragraph">
            <wp:posOffset>-59690</wp:posOffset>
          </wp:positionV>
          <wp:extent cx="1600200" cy="511175"/>
          <wp:effectExtent l="0" t="0" r="0" b="3175"/>
          <wp:wrapTight wrapText="bothSides">
            <wp:wrapPolygon edited="0">
              <wp:start x="3857" y="0"/>
              <wp:lineTo x="2057" y="2415"/>
              <wp:lineTo x="257" y="8855"/>
              <wp:lineTo x="257" y="16099"/>
              <wp:lineTo x="1800" y="20124"/>
              <wp:lineTo x="2829" y="20929"/>
              <wp:lineTo x="4629" y="20929"/>
              <wp:lineTo x="7971" y="20124"/>
              <wp:lineTo x="20571" y="15294"/>
              <wp:lineTo x="21086" y="4025"/>
              <wp:lineTo x="19029" y="2415"/>
              <wp:lineTo x="4886" y="0"/>
              <wp:lineTo x="3857" y="0"/>
            </wp:wrapPolygon>
          </wp:wrapTight>
          <wp:docPr id="1080413276" name="Рисунок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413276" name="Рисунок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600200" cy="511175"/>
                  </a:xfrm>
                  <a:prstGeom prst="rect">
                    <a:avLst/>
                  </a:prstGeom>
                </pic:spPr>
              </pic:pic>
            </a:graphicData>
          </a:graphic>
          <wp14:sizeRelH relativeFrom="page">
            <wp14:pctWidth>0</wp14:pctWidth>
          </wp14:sizeRelH>
          <wp14:sizeRelV relativeFrom="page">
            <wp14:pctHeight>0</wp14:pctHeight>
          </wp14:sizeRelV>
        </wp:anchor>
      </w:drawing>
    </w:r>
  </w:p>
  <w:p w14:paraId="745D7E49" w14:textId="77777777" w:rsidR="00973A9B" w:rsidRDefault="00973A9B">
    <w:pPr>
      <w:pStyle w:val="ac"/>
      <w:rPr>
        <w:rFonts w:ascii="Times New Roman" w:hAnsi="Times New Roman" w:cs="Times New Roman"/>
        <w:sz w:val="28"/>
        <w:szCs w:val="28"/>
      </w:rPr>
    </w:pPr>
  </w:p>
  <w:p w14:paraId="23C48FC7" w14:textId="77777777" w:rsidR="00973A9B" w:rsidRPr="00753679" w:rsidRDefault="00973A9B">
    <w:pPr>
      <w:pStyle w:val="ac"/>
      <w:rPr>
        <w:rFonts w:ascii="Times New Roman" w:hAnsi="Times New Roman" w:cs="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39B70" w14:textId="77777777" w:rsidR="009004B5" w:rsidRDefault="009004B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C5F07"/>
    <w:multiLevelType w:val="multilevel"/>
    <w:tmpl w:val="CDDCE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311A6E"/>
    <w:multiLevelType w:val="multilevel"/>
    <w:tmpl w:val="60A2A7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65DD1"/>
    <w:multiLevelType w:val="multilevel"/>
    <w:tmpl w:val="AF48E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F62D7"/>
    <w:multiLevelType w:val="multilevel"/>
    <w:tmpl w:val="5D1EA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44698F"/>
    <w:multiLevelType w:val="multilevel"/>
    <w:tmpl w:val="D132E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C74A38"/>
    <w:multiLevelType w:val="multilevel"/>
    <w:tmpl w:val="3A3EC5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4F1FB0"/>
    <w:multiLevelType w:val="multilevel"/>
    <w:tmpl w:val="B8CCE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A1146C"/>
    <w:multiLevelType w:val="multilevel"/>
    <w:tmpl w:val="65AC0B0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E70F7C"/>
    <w:multiLevelType w:val="multilevel"/>
    <w:tmpl w:val="5A34E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A73E9D"/>
    <w:multiLevelType w:val="multilevel"/>
    <w:tmpl w:val="839A0A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BD20DC"/>
    <w:multiLevelType w:val="multilevel"/>
    <w:tmpl w:val="AA96D7E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592595"/>
    <w:multiLevelType w:val="multilevel"/>
    <w:tmpl w:val="E438F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04199A"/>
    <w:multiLevelType w:val="multilevel"/>
    <w:tmpl w:val="C3C600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5E286A"/>
    <w:multiLevelType w:val="multilevel"/>
    <w:tmpl w:val="63AE8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6E50CB"/>
    <w:multiLevelType w:val="multilevel"/>
    <w:tmpl w:val="7D22F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402372"/>
    <w:multiLevelType w:val="multilevel"/>
    <w:tmpl w:val="2BDC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862309"/>
    <w:multiLevelType w:val="multilevel"/>
    <w:tmpl w:val="B0F0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F83E20"/>
    <w:multiLevelType w:val="multilevel"/>
    <w:tmpl w:val="47F85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3A0912"/>
    <w:multiLevelType w:val="multilevel"/>
    <w:tmpl w:val="5FD86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115BE4"/>
    <w:multiLevelType w:val="multilevel"/>
    <w:tmpl w:val="01800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5C3A5A"/>
    <w:multiLevelType w:val="multilevel"/>
    <w:tmpl w:val="9C9CA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7644FB"/>
    <w:multiLevelType w:val="multilevel"/>
    <w:tmpl w:val="24DA2CE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87255D"/>
    <w:multiLevelType w:val="multilevel"/>
    <w:tmpl w:val="59EAD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5"/>
  </w:num>
  <w:num w:numId="3">
    <w:abstractNumId w:val="16"/>
  </w:num>
  <w:num w:numId="4">
    <w:abstractNumId w:val="6"/>
  </w:num>
  <w:num w:numId="5">
    <w:abstractNumId w:val="9"/>
  </w:num>
  <w:num w:numId="6">
    <w:abstractNumId w:val="8"/>
  </w:num>
  <w:num w:numId="7">
    <w:abstractNumId w:val="2"/>
  </w:num>
  <w:num w:numId="8">
    <w:abstractNumId w:val="1"/>
  </w:num>
  <w:num w:numId="9">
    <w:abstractNumId w:val="18"/>
  </w:num>
  <w:num w:numId="10">
    <w:abstractNumId w:val="3"/>
  </w:num>
  <w:num w:numId="11">
    <w:abstractNumId w:val="19"/>
  </w:num>
  <w:num w:numId="12">
    <w:abstractNumId w:val="4"/>
  </w:num>
  <w:num w:numId="13">
    <w:abstractNumId w:val="22"/>
  </w:num>
  <w:num w:numId="14">
    <w:abstractNumId w:val="14"/>
  </w:num>
  <w:num w:numId="15">
    <w:abstractNumId w:val="12"/>
  </w:num>
  <w:num w:numId="16">
    <w:abstractNumId w:val="20"/>
  </w:num>
  <w:num w:numId="17">
    <w:abstractNumId w:val="17"/>
  </w:num>
  <w:num w:numId="18">
    <w:abstractNumId w:val="13"/>
  </w:num>
  <w:num w:numId="19">
    <w:abstractNumId w:val="11"/>
  </w:num>
  <w:num w:numId="20">
    <w:abstractNumId w:val="5"/>
  </w:num>
  <w:num w:numId="21">
    <w:abstractNumId w:val="7"/>
  </w:num>
  <w:num w:numId="22">
    <w:abstractNumId w:val="1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1BD"/>
    <w:rsid w:val="00031A37"/>
    <w:rsid w:val="000572AD"/>
    <w:rsid w:val="0009776B"/>
    <w:rsid w:val="000A12EE"/>
    <w:rsid w:val="00113A8F"/>
    <w:rsid w:val="001820C1"/>
    <w:rsid w:val="001F3ED8"/>
    <w:rsid w:val="0034758A"/>
    <w:rsid w:val="003C0D62"/>
    <w:rsid w:val="003C7D7F"/>
    <w:rsid w:val="003F5EC0"/>
    <w:rsid w:val="004150DF"/>
    <w:rsid w:val="00473563"/>
    <w:rsid w:val="005525B4"/>
    <w:rsid w:val="005F7964"/>
    <w:rsid w:val="006453FF"/>
    <w:rsid w:val="00676EFC"/>
    <w:rsid w:val="006831BD"/>
    <w:rsid w:val="006C0B3C"/>
    <w:rsid w:val="006E1E7C"/>
    <w:rsid w:val="006F1F9A"/>
    <w:rsid w:val="0074005E"/>
    <w:rsid w:val="00753679"/>
    <w:rsid w:val="0078763F"/>
    <w:rsid w:val="007C75EA"/>
    <w:rsid w:val="007F5B8D"/>
    <w:rsid w:val="008C1793"/>
    <w:rsid w:val="009004B5"/>
    <w:rsid w:val="009576E7"/>
    <w:rsid w:val="0097064E"/>
    <w:rsid w:val="00973A9B"/>
    <w:rsid w:val="0098767B"/>
    <w:rsid w:val="00B506FA"/>
    <w:rsid w:val="00B82FC5"/>
    <w:rsid w:val="00C251C8"/>
    <w:rsid w:val="00C40111"/>
    <w:rsid w:val="00CB6E16"/>
    <w:rsid w:val="00D62DBA"/>
    <w:rsid w:val="00DC3001"/>
    <w:rsid w:val="00E60D3A"/>
    <w:rsid w:val="00E66BEA"/>
    <w:rsid w:val="00EA0379"/>
    <w:rsid w:val="00EC60E0"/>
    <w:rsid w:val="00ED02F1"/>
    <w:rsid w:val="00F34D96"/>
    <w:rsid w:val="00F55CDD"/>
    <w:rsid w:val="00F873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6D65A"/>
  <w15:chartTrackingRefBased/>
  <w15:docId w15:val="{074F883A-CFD3-4989-A609-B7988B75F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link w:val="10"/>
    <w:uiPriority w:val="9"/>
    <w:qFormat/>
    <w:rsid w:val="00683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83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831B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831B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831B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831B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831B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831B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831B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1B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831B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831B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831B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831B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831B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831BD"/>
    <w:rPr>
      <w:rFonts w:eastAsiaTheme="majorEastAsia" w:cstheme="majorBidi"/>
      <w:color w:val="595959" w:themeColor="text1" w:themeTint="A6"/>
    </w:rPr>
  </w:style>
  <w:style w:type="character" w:customStyle="1" w:styleId="80">
    <w:name w:val="Заголовок 8 Знак"/>
    <w:basedOn w:val="a0"/>
    <w:link w:val="8"/>
    <w:uiPriority w:val="9"/>
    <w:semiHidden/>
    <w:rsid w:val="006831B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831BD"/>
    <w:rPr>
      <w:rFonts w:eastAsiaTheme="majorEastAsia" w:cstheme="majorBidi"/>
      <w:color w:val="272727" w:themeColor="text1" w:themeTint="D8"/>
    </w:rPr>
  </w:style>
  <w:style w:type="paragraph" w:styleId="a3">
    <w:name w:val="Title"/>
    <w:basedOn w:val="a"/>
    <w:next w:val="a"/>
    <w:link w:val="a4"/>
    <w:uiPriority w:val="10"/>
    <w:qFormat/>
    <w:rsid w:val="00683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831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31B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831B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831BD"/>
    <w:pPr>
      <w:spacing w:before="160"/>
      <w:jc w:val="center"/>
    </w:pPr>
    <w:rPr>
      <w:i/>
      <w:iCs/>
      <w:color w:val="404040" w:themeColor="text1" w:themeTint="BF"/>
    </w:rPr>
  </w:style>
  <w:style w:type="character" w:customStyle="1" w:styleId="22">
    <w:name w:val="Цитата 2 Знак"/>
    <w:basedOn w:val="a0"/>
    <w:link w:val="21"/>
    <w:uiPriority w:val="29"/>
    <w:rsid w:val="006831BD"/>
    <w:rPr>
      <w:i/>
      <w:iCs/>
      <w:color w:val="404040" w:themeColor="text1" w:themeTint="BF"/>
    </w:rPr>
  </w:style>
  <w:style w:type="paragraph" w:styleId="a7">
    <w:name w:val="List Paragraph"/>
    <w:basedOn w:val="a"/>
    <w:uiPriority w:val="34"/>
    <w:qFormat/>
    <w:rsid w:val="006831BD"/>
    <w:pPr>
      <w:ind w:left="720"/>
      <w:contextualSpacing/>
    </w:pPr>
  </w:style>
  <w:style w:type="character" w:styleId="a8">
    <w:name w:val="Intense Emphasis"/>
    <w:basedOn w:val="a0"/>
    <w:uiPriority w:val="21"/>
    <w:qFormat/>
    <w:rsid w:val="006831BD"/>
    <w:rPr>
      <w:i/>
      <w:iCs/>
      <w:color w:val="0F4761" w:themeColor="accent1" w:themeShade="BF"/>
    </w:rPr>
  </w:style>
  <w:style w:type="paragraph" w:styleId="a9">
    <w:name w:val="Intense Quote"/>
    <w:basedOn w:val="a"/>
    <w:next w:val="a"/>
    <w:link w:val="aa"/>
    <w:uiPriority w:val="30"/>
    <w:qFormat/>
    <w:rsid w:val="00683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831BD"/>
    <w:rPr>
      <w:i/>
      <w:iCs/>
      <w:color w:val="0F4761" w:themeColor="accent1" w:themeShade="BF"/>
    </w:rPr>
  </w:style>
  <w:style w:type="character" w:styleId="ab">
    <w:name w:val="Intense Reference"/>
    <w:basedOn w:val="a0"/>
    <w:uiPriority w:val="32"/>
    <w:qFormat/>
    <w:rsid w:val="006831BD"/>
    <w:rPr>
      <w:b/>
      <w:bCs/>
      <w:smallCaps/>
      <w:color w:val="0F4761" w:themeColor="accent1" w:themeShade="BF"/>
      <w:spacing w:val="5"/>
    </w:rPr>
  </w:style>
  <w:style w:type="paragraph" w:styleId="ac">
    <w:name w:val="header"/>
    <w:basedOn w:val="a"/>
    <w:link w:val="ad"/>
    <w:uiPriority w:val="99"/>
    <w:unhideWhenUsed/>
    <w:rsid w:val="003F5EC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F5EC0"/>
  </w:style>
  <w:style w:type="paragraph" w:styleId="ae">
    <w:name w:val="footer"/>
    <w:basedOn w:val="a"/>
    <w:link w:val="af"/>
    <w:uiPriority w:val="99"/>
    <w:unhideWhenUsed/>
    <w:rsid w:val="003F5EC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F5EC0"/>
  </w:style>
  <w:style w:type="character" w:styleId="af0">
    <w:name w:val="Hyperlink"/>
    <w:basedOn w:val="a0"/>
    <w:uiPriority w:val="99"/>
    <w:unhideWhenUsed/>
    <w:rsid w:val="00F55CDD"/>
    <w:rPr>
      <w:color w:val="467886" w:themeColor="hyperlink"/>
      <w:u w:val="single"/>
    </w:rPr>
  </w:style>
  <w:style w:type="character" w:styleId="af1">
    <w:name w:val="Unresolved Mention"/>
    <w:basedOn w:val="a0"/>
    <w:uiPriority w:val="99"/>
    <w:semiHidden/>
    <w:unhideWhenUsed/>
    <w:rsid w:val="00F55C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4820800">
      <w:bodyDiv w:val="1"/>
      <w:marLeft w:val="0"/>
      <w:marRight w:val="0"/>
      <w:marTop w:val="0"/>
      <w:marBottom w:val="0"/>
      <w:divBdr>
        <w:top w:val="none" w:sz="0" w:space="0" w:color="auto"/>
        <w:left w:val="none" w:sz="0" w:space="0" w:color="auto"/>
        <w:bottom w:val="none" w:sz="0" w:space="0" w:color="auto"/>
        <w:right w:val="none" w:sz="0" w:space="0" w:color="auto"/>
      </w:divBdr>
      <w:divsChild>
        <w:div w:id="2071607641">
          <w:marLeft w:val="0"/>
          <w:marRight w:val="0"/>
          <w:marTop w:val="0"/>
          <w:marBottom w:val="0"/>
          <w:divBdr>
            <w:top w:val="none" w:sz="0" w:space="0" w:color="auto"/>
            <w:left w:val="none" w:sz="0" w:space="0" w:color="auto"/>
            <w:bottom w:val="none" w:sz="0" w:space="0" w:color="auto"/>
            <w:right w:val="none" w:sz="0" w:space="0" w:color="auto"/>
          </w:divBdr>
          <w:divsChild>
            <w:div w:id="766197277">
              <w:marLeft w:val="0"/>
              <w:marRight w:val="0"/>
              <w:marTop w:val="0"/>
              <w:marBottom w:val="0"/>
              <w:divBdr>
                <w:top w:val="none" w:sz="0" w:space="0" w:color="auto"/>
                <w:left w:val="none" w:sz="0" w:space="0" w:color="auto"/>
                <w:bottom w:val="none" w:sz="0" w:space="0" w:color="auto"/>
                <w:right w:val="none" w:sz="0" w:space="0" w:color="auto"/>
              </w:divBdr>
            </w:div>
          </w:divsChild>
        </w:div>
        <w:div w:id="388188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academic.r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vasmer.lexicography.onlin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yfhology.info/"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schoolstar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25</Pages>
  <Words>4744</Words>
  <Characters>27044</Characters>
  <Application>Microsoft Office Word</Application>
  <DocSecurity>0</DocSecurity>
  <Lines>225</Lines>
  <Paragraphs>63</Paragraphs>
  <ScaleCrop>false</ScaleCrop>
  <Company/>
  <LinksUpToDate>false</LinksUpToDate>
  <CharactersWithSpaces>31725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Скопина</dc:creator>
  <cp:keywords/>
  <dc:description/>
  <cp:lastModifiedBy>Пользователь</cp:lastModifiedBy>
  <cp:revision>17</cp:revision>
  <cp:lastPrinted>2024-09-19T08:17:00Z</cp:lastPrinted>
  <dcterms:created xsi:type="dcterms:W3CDTF">2024-09-19T08:09:00Z</dcterms:created>
  <dcterms:modified xsi:type="dcterms:W3CDTF">2026-10-31T12:58:00Z</dcterms:modified>
</cp:coreProperties>
</file>